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</w:rPr>
        <w:t>关于做好律师事务所及律师重大事项备案工作的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通知</w:t>
      </w:r>
    </w:p>
    <w:bookmarkEnd w:id="0"/>
    <w:p>
      <w:pPr>
        <w:pStyle w:val="17"/>
        <w:adjustRightInd w:val="0"/>
        <w:snapToGrid w:val="0"/>
        <w:spacing w:line="360" w:lineRule="exact"/>
        <w:ind w:firstLine="0"/>
        <w:jc w:val="center"/>
        <w:outlineLvl w:val="9"/>
        <w:rPr>
          <w:rFonts w:ascii="Times New Roman" w:hAnsi="Times New Roman" w:eastAsia="华文仿宋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会员重大情况报备信息登记表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153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姓名/名称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  别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电子邮箱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所在律师事务所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报备原因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（请在相应选项方框内打勾）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□1.律师加入外国国籍或取得境外居留权；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□2.律师或律师事务所参加国际性律师组织或者其他组织并成为会员；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□3.律师以中国律师身份参加境外国际性组织；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□4.在第2、3项所述会议作交流发言；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□5.律师或律师事务所因执业成为民事被告；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□6.律师或律师事务所被监察委、司法机关等部门调查或被公安机关确定为犯罪嫌疑人的；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□7.律师或律师事务所受到行政机关调查、处罚；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□8.律师或律师事务所遭遇代理案件有关人员非法骚扰、阻挠、围攻、恐吓等事件的；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□9.律师事务所与律师失去联络；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□10.律师在执业过程中遭遇故意伤害；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□11.律师在执业过程中意外受伤或死亡；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□12.律师患重大疾病申请重大疾病保险理赔；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□13.其他会员重大情况。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报备内容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律师事务所意见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XXX律师事务所代理涉黑恶犯罪案件备案表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80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律师事务所：</w:t>
            </w:r>
          </w:p>
        </w:tc>
        <w:tc>
          <w:tcPr>
            <w:tcW w:w="4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律师事务所案号：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收案时间：</w:t>
            </w:r>
          </w:p>
        </w:tc>
        <w:tc>
          <w:tcPr>
            <w:tcW w:w="4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被告人数：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办理机关：</w:t>
            </w:r>
          </w:p>
        </w:tc>
        <w:tc>
          <w:tcPr>
            <w:tcW w:w="4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庭审法院：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涉及罪名：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委托人：      （第    被告）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承办律师：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承办律师联系电话：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律师事务所是否成立专门小组承办案件：    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基本案情（委托合同、诉状等书面材料附后）：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辩护观点/</w:t>
            </w:r>
            <w:r>
              <w:rPr>
                <w:rFonts w:hint="eastAsia" w:ascii="宋体" w:hAnsi="宋体"/>
                <w:szCs w:val="21"/>
              </w:rPr>
              <w:t>代理意见（可另附纸）：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6233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律师事务所意见：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          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律师事务所代理重大群体性敏感案件备案表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481"/>
        <w:gridCol w:w="344"/>
        <w:gridCol w:w="992"/>
        <w:gridCol w:w="384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案件类别：□民事  □刑事  □行政  □非诉讼 □其他</w:t>
            </w:r>
            <w:r>
              <w:rPr>
                <w:rFonts w:hint="eastAsia"/>
                <w:szCs w:val="21"/>
              </w:rPr>
              <w:t>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案由：</w:t>
            </w:r>
          </w:p>
        </w:tc>
        <w:tc>
          <w:tcPr>
            <w:tcW w:w="5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律师事务所案号：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案件性质：□  涉及国家安全和利益的重大刑事案件</w:t>
            </w:r>
          </w:p>
          <w:p>
            <w:pPr>
              <w:ind w:left="210"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群众反映强烈、影响大的刑事、民事案件</w:t>
            </w:r>
          </w:p>
          <w:p>
            <w:pPr>
              <w:ind w:left="210"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涉及政治、经济体制变革、影响深远的案件</w:t>
            </w:r>
          </w:p>
          <w:p>
            <w:pPr>
              <w:ind w:firstLine="1050" w:firstLineChars="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涉疆涉少数民族等与国家利益、民族团结密切相关的案件</w:t>
            </w:r>
          </w:p>
          <w:p>
            <w:pPr>
              <w:ind w:left="210"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群体性（当事人在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人以上）、易于引发影响党群干群关系的案件</w:t>
            </w:r>
          </w:p>
          <w:p>
            <w:pPr>
              <w:ind w:left="210"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委托人：</w:t>
            </w: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对方当事人：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承办律师：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执业证号：</w:t>
            </w: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对方律师事务所：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承办律师联系电话：</w:t>
            </w: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对方律师：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律所所在区（市）：</w:t>
            </w: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案件所在区（市）：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基本案情（委托合同、诉状等书面材料附后）：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9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案件疑点、难点：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9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辩护观点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代理意见（可另附纸）：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65" w:hRule="atLeast"/>
          <w:jc w:val="center"/>
        </w:trPr>
        <w:tc>
          <w:tcPr>
            <w:tcW w:w="9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律师事务所意见：</w:t>
            </w:r>
          </w:p>
          <w:p>
            <w:pPr>
              <w:spacing w:beforeLines="50" w:afterLines="50"/>
              <w:ind w:left="210" w:leftChars="100" w:right="210" w:rightChars="100"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/>
              <w:ind w:left="210" w:leftChars="100" w:right="210" w:rightChars="100"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/>
              <w:ind w:left="210" w:leftChars="100" w:right="210" w:rightChars="100"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50" w:afterLines="50"/>
              <w:ind w:right="210" w:rightChars="1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负责人签名：                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spacing w:beforeLines="50" w:afterLines="50"/>
              <w:ind w:right="210" w:rightChars="100" w:firstLine="1050" w:firstLineChars="5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1" w:hRule="atLeast"/>
          <w:jc w:val="center"/>
        </w:trPr>
        <w:tc>
          <w:tcPr>
            <w:tcW w:w="9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以下由备案机关填写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7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备案时间：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备案号：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69" w:hRule="atLeast"/>
          <w:jc w:val="center"/>
        </w:trPr>
        <w:tc>
          <w:tcPr>
            <w:tcW w:w="9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拟办意见：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00" w:hRule="atLeast"/>
          <w:jc w:val="center"/>
        </w:trPr>
        <w:tc>
          <w:tcPr>
            <w:tcW w:w="9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817" w:hRule="atLeast"/>
          <w:jc w:val="center"/>
        </w:trPr>
        <w:tc>
          <w:tcPr>
            <w:tcW w:w="9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领导批示：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52" w:hRule="atLeast"/>
          <w:jc w:val="center"/>
        </w:trPr>
        <w:tc>
          <w:tcPr>
            <w:tcW w:w="9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ind w:right="210" w:right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处理情况：</w:t>
            </w:r>
          </w:p>
        </w:tc>
      </w:tr>
    </w:tbl>
    <w:p>
      <w:pPr>
        <w:adjustRightInd w:val="0"/>
        <w:snapToGrid w:val="0"/>
        <w:spacing w:line="20" w:lineRule="exact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70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31232867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31232879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FF568F85-4D79-4541-B17E-A21662AA482F}" w:val="9GbJ/ZsURX3SzYqtDkWnoi5KadTw7HVp1mxBE8+yCIjOAce4v=L0MQPfNl2hg6rFu"/>
    <w:docVar w:name="DocumentID" w:val="{F34DCAA9-1764-461C-A080-E4DC6B66FACE}"/>
  </w:docVars>
  <w:rsids>
    <w:rsidRoot w:val="00172A27"/>
    <w:rsid w:val="001429C9"/>
    <w:rsid w:val="00172A27"/>
    <w:rsid w:val="0026463E"/>
    <w:rsid w:val="003873EF"/>
    <w:rsid w:val="00580049"/>
    <w:rsid w:val="006970E6"/>
    <w:rsid w:val="00712352"/>
    <w:rsid w:val="00A159AF"/>
    <w:rsid w:val="00E20B3F"/>
    <w:rsid w:val="00EE4467"/>
    <w:rsid w:val="0FE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2"/>
    <w:next w:val="1"/>
    <w:link w:val="15"/>
    <w:unhideWhenUsed/>
    <w:qFormat/>
    <w:uiPriority w:val="99"/>
    <w:pPr>
      <w:ind w:left="200" w:firstLine="420" w:firstLineChars="200"/>
      <w:jc w:val="left"/>
    </w:pPr>
    <w:rPr>
      <w:rFonts w:ascii="Times New Roman" w:hAnsi="Times New Roman" w:eastAsia="仿宋_GB2312"/>
      <w:color w:val="000000"/>
      <w:kern w:val="0"/>
      <w:sz w:val="32"/>
      <w:szCs w:val="24"/>
      <w:lang w:eastAsia="en-US" w:bidi="en-US"/>
    </w:rPr>
  </w:style>
  <w:style w:type="character" w:styleId="9">
    <w:name w:val="page number"/>
    <w:basedOn w:val="8"/>
    <w:uiPriority w:val="0"/>
  </w:style>
  <w:style w:type="character" w:customStyle="1" w:styleId="10">
    <w:name w:val="apple-converted-space"/>
    <w:basedOn w:val="8"/>
    <w:uiPriority w:val="0"/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正文文本缩进 Char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5">
    <w:name w:val="正文首行缩进 2 Char"/>
    <w:basedOn w:val="14"/>
    <w:link w:val="6"/>
    <w:qFormat/>
    <w:uiPriority w:val="99"/>
    <w:rPr>
      <w:rFonts w:ascii="Times New Roman" w:hAnsi="Times New Roman" w:eastAsia="仿宋_GB2312"/>
      <w:color w:val="000000"/>
      <w:sz w:val="32"/>
      <w:szCs w:val="24"/>
      <w:lang w:eastAsia="en-US" w:bidi="en-US"/>
    </w:rPr>
  </w:style>
  <w:style w:type="character" w:customStyle="1" w:styleId="16">
    <w:name w:val="Heading #2|1_"/>
    <w:basedOn w:val="8"/>
    <w:link w:val="17"/>
    <w:qFormat/>
    <w:uiPriority w:val="0"/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17">
    <w:name w:val="Heading #2|1"/>
    <w:basedOn w:val="1"/>
    <w:link w:val="16"/>
    <w:qFormat/>
    <w:uiPriority w:val="0"/>
    <w:pPr>
      <w:spacing w:line="802" w:lineRule="exact"/>
      <w:ind w:firstLine="1400"/>
      <w:jc w:val="left"/>
      <w:outlineLvl w:val="1"/>
    </w:pPr>
    <w:rPr>
      <w:rFonts w:ascii="宋体" w:hAnsi="宋体" w:cs="宋体"/>
      <w:kern w:val="0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2390</Words>
  <Characters>424</Characters>
  <Lines>3</Lines>
  <Paragraphs>5</Paragraphs>
  <TotalTime>14</TotalTime>
  <ScaleCrop>false</ScaleCrop>
  <LinksUpToDate>false</LinksUpToDate>
  <CharactersWithSpaces>2809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2023-07-03T12:09:00Z</dcterms:created>
  <dc:creator>刘在军</dc:creator>
  <cp:lastModifiedBy>王新</cp:lastModifiedBy>
  <cp:lastPrinted>2022-05-06T03:53:00Z</cp:lastPrinted>
  <dcterms:modified xsi:type="dcterms:W3CDTF">2023-11-07T09:35:39Z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