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团体标准《全氟己酮系洁净气体灭火设备通用技术要求》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意见反馈表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44"/>
        <w:gridCol w:w="1575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216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章条编号</w:t>
            </w:r>
          </w:p>
        </w:tc>
        <w:tc>
          <w:tcPr>
            <w:tcW w:w="330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注：如所提意见篇幅不够，可增加附页。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E11391"/>
    <w:rsid w:val="00327246"/>
    <w:rsid w:val="00700C25"/>
    <w:rsid w:val="00757AC9"/>
    <w:rsid w:val="007874BB"/>
    <w:rsid w:val="00D3792B"/>
    <w:rsid w:val="00E11391"/>
    <w:rsid w:val="02B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  <w:lang w:eastAsia="zh-CN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4</Lines>
  <Paragraphs>2</Paragraphs>
  <TotalTime>5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2023-08-28T06:45:00Z</dcterms:created>
  <dc:creator>zhaoyuxiao@puhetalent.com</dc:creator>
  <cp:lastModifiedBy>陆曦</cp:lastModifiedBy>
  <dcterms:modified xsi:type="dcterms:W3CDTF">2023-10-22T12:31:43Z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907DB043C95E4C29993C6A0A533285F6_13</vt:lpwstr>
  </property>
</Properties>
</file>