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7FAE0AAD" w14:textId="77777777" w:rsidTr="00215ADD">
        <w:tc>
          <w:tcPr>
            <w:tcW w:w="509" w:type="dxa"/>
          </w:tcPr>
          <w:p w14:paraId="4ECEF31F" w14:textId="77777777" w:rsidR="00672BFD" w:rsidRPr="00405884" w:rsidRDefault="00672BFD" w:rsidP="0024666E">
            <w:pPr>
              <w:pStyle w:val="afff8"/>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7451C2E0" w14:textId="13ADD320" w:rsidR="00672BFD" w:rsidRPr="00672BFD" w:rsidRDefault="00672BFD" w:rsidP="00C94DF2">
            <w:pPr>
              <w:pStyle w:val="afff8"/>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0A2F3A">
              <w:rPr>
                <w:rFonts w:ascii="黑体" w:eastAsia="黑体" w:hAnsi="黑体" w:hint="eastAsia"/>
                <w:sz w:val="21"/>
                <w:szCs w:val="21"/>
              </w:rPr>
              <w:t>点击此处添加ICS号</w:t>
            </w:r>
            <w:r w:rsidRPr="00672BFD">
              <w:rPr>
                <w:rFonts w:ascii="黑体" w:eastAsia="黑体" w:hAnsi="黑体"/>
                <w:sz w:val="21"/>
                <w:szCs w:val="21"/>
              </w:rPr>
              <w:fldChar w:fldCharType="end"/>
            </w:r>
            <w:bookmarkEnd w:id="0"/>
          </w:p>
        </w:tc>
      </w:tr>
      <w:tr w:rsidR="007B7453" w:rsidRPr="00672BFD" w14:paraId="79BD2174" w14:textId="77777777" w:rsidTr="00215ADD">
        <w:tc>
          <w:tcPr>
            <w:tcW w:w="509" w:type="dxa"/>
          </w:tcPr>
          <w:p w14:paraId="52DC8010" w14:textId="77777777" w:rsidR="00672BFD" w:rsidRPr="00672BFD" w:rsidRDefault="00672BFD" w:rsidP="0024666E">
            <w:pPr>
              <w:pStyle w:val="afff8"/>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0F509CD2" w14:textId="77777777" w:rsidTr="008A173B">
              <w:trPr>
                <w:trHeight w:hRule="exact" w:val="1021"/>
              </w:trPr>
              <w:tc>
                <w:tcPr>
                  <w:tcW w:w="9242" w:type="dxa"/>
                  <w:vAlign w:val="center"/>
                </w:tcPr>
                <w:p w14:paraId="7029D155" w14:textId="7AADF380" w:rsidR="000F4050" w:rsidRDefault="000F4050" w:rsidP="00357BB6">
                  <w:pPr>
                    <w:pStyle w:val="affff4"/>
                    <w:framePr w:w="0" w:hRule="auto" w:wrap="auto" w:hAnchor="text" w:xAlign="left" w:yAlign="inline" w:anchorLock="0"/>
                    <w:ind w:left="420" w:right="624"/>
                    <w:rPr>
                      <w:rFonts w:ascii="宋体" w:hAnsi="宋体" w:hint="eastAsia"/>
                      <w:sz w:val="28"/>
                      <w:szCs w:val="28"/>
                    </w:rPr>
                  </w:pPr>
                  <w:r w:rsidRPr="001446C2">
                    <w:rPr>
                      <w:sz w:val="21"/>
                      <w:szCs w:val="21"/>
                    </w:rPr>
                    <w:t xml:space="preserve"> </w:t>
                  </w:r>
                  <w:r w:rsidR="00092589">
                    <w:t>CPQS</w:t>
                  </w:r>
                </w:p>
              </w:tc>
            </w:tr>
          </w:tbl>
          <w:p w14:paraId="229CF058" w14:textId="77777777" w:rsidR="00FB231D" w:rsidRPr="00672BFD" w:rsidRDefault="00672BFD" w:rsidP="0024666E">
            <w:pPr>
              <w:pStyle w:val="afff8"/>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p w14:paraId="27A75156" w14:textId="77777777" w:rsidR="00092589" w:rsidRPr="004A00B6" w:rsidRDefault="00092589" w:rsidP="00092589">
      <w:pPr>
        <w:framePr w:w="8291" w:h="1181" w:hRule="exact" w:hSpace="181" w:vSpace="181" w:wrap="around" w:vAnchor="page" w:hAnchor="page" w:x="2124" w:y="2435" w:anchorLock="1"/>
        <w:widowControl/>
        <w:adjustRightInd/>
        <w:spacing w:line="0" w:lineRule="atLeast"/>
        <w:jc w:val="distribute"/>
        <w:rPr>
          <w:rFonts w:ascii="宋体" w:eastAsia="黑体" w:hAnsi="宋体" w:hint="eastAsia"/>
          <w:spacing w:val="-40"/>
          <w:kern w:val="0"/>
          <w:sz w:val="96"/>
          <w:szCs w:val="52"/>
        </w:rPr>
      </w:pPr>
      <w:r w:rsidRPr="004A00B6">
        <w:rPr>
          <w:rFonts w:ascii="宋体" w:eastAsia="黑体" w:hAnsi="宋体" w:hint="eastAsia"/>
          <w:spacing w:val="-40"/>
          <w:kern w:val="0"/>
          <w:sz w:val="96"/>
          <w:szCs w:val="52"/>
        </w:rPr>
        <w:t>团体标准</w:t>
      </w:r>
    </w:p>
    <w:p w14:paraId="4C215503" w14:textId="7FF50906" w:rsidR="00AA456B" w:rsidRPr="00A952D7" w:rsidRDefault="00AE2A69" w:rsidP="00092589">
      <w:pPr>
        <w:pStyle w:val="affffffffff3"/>
        <w:framePr w:h="374" w:hRule="exact" w:wrap="auto" w:x="1582" w:y="3784"/>
      </w:pPr>
      <w:r>
        <w:t>T/</w:t>
      </w:r>
      <w:r w:rsidR="00092589">
        <w:t>CPQS</w:t>
      </w:r>
      <w:r w:rsidR="00634D9E">
        <w:t xml:space="preserve"> </w:t>
      </w:r>
      <w:r w:rsidR="00EB31ED">
        <w:fldChar w:fldCharType="begin">
          <w:ffData>
            <w:name w:val="NSTD_CODE_F"/>
            <w:enabled/>
            <w:calcOnExit w:val="0"/>
            <w:textInput>
              <w:default w:val="XXXX"/>
            </w:textInput>
          </w:ffData>
        </w:fldChar>
      </w:r>
      <w:bookmarkStart w:id="2" w:name="NSTD_CODE_F"/>
      <w:r w:rsidR="00EB31ED">
        <w:instrText xml:space="preserve"> FORMTEXT </w:instrText>
      </w:r>
      <w:r w:rsidR="00EB31ED">
        <w:fldChar w:fldCharType="separate"/>
      </w:r>
      <w:r w:rsidR="00EB31ED">
        <w:t>XXXX</w:t>
      </w:r>
      <w:r w:rsidR="00EB31ED">
        <w:fldChar w:fldCharType="end"/>
      </w:r>
      <w:bookmarkEnd w:id="2"/>
      <w:r w:rsidR="004644A6" w:rsidRPr="004644A6">
        <w:rPr>
          <w:rFonts w:hAnsi="黑体"/>
        </w:rPr>
        <w:t>—</w:t>
      </w:r>
      <w:r w:rsidR="00087A77">
        <w:fldChar w:fldCharType="begin">
          <w:ffData>
            <w:name w:val="NSTD_CODE_B"/>
            <w:enabled/>
            <w:calcOnExit w:val="0"/>
            <w:textInput>
              <w:default w:val="XXXX"/>
            </w:textInput>
          </w:ffData>
        </w:fldChar>
      </w:r>
      <w:bookmarkStart w:id="3" w:name="NSTD_CODE_B"/>
      <w:r w:rsidR="00087A77">
        <w:instrText xml:space="preserve"> FORMTEXT </w:instrText>
      </w:r>
      <w:r w:rsidR="00087A77">
        <w:fldChar w:fldCharType="separate"/>
      </w:r>
      <w:r w:rsidR="00087A77">
        <w:t>XXXX</w:t>
      </w:r>
      <w:r w:rsidR="00087A77">
        <w:fldChar w:fldCharType="end"/>
      </w:r>
      <w:bookmarkEnd w:id="3"/>
    </w:p>
    <w:p w14:paraId="3387C8A9"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0865C87" wp14:editId="7D9883A7">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0B861"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7B29DD3F" w14:textId="77777777" w:rsidR="006816A4" w:rsidRDefault="006816A4" w:rsidP="0036429C">
      <w:pPr>
        <w:pStyle w:val="affff5"/>
        <w:framePr w:w="9639" w:h="6976" w:hRule="exact" w:hSpace="0" w:vSpace="0" w:wrap="around" w:hAnchor="page" w:y="6408"/>
        <w:jc w:val="center"/>
        <w:rPr>
          <w:rFonts w:ascii="黑体" w:eastAsia="黑体" w:hAnsi="黑体" w:hint="eastAsia"/>
          <w:b w:val="0"/>
          <w:bCs w:val="0"/>
          <w:w w:val="100"/>
        </w:rPr>
      </w:pPr>
    </w:p>
    <w:p w14:paraId="1019C2A2" w14:textId="4EFC437C" w:rsidR="006816A4" w:rsidRDefault="00562308"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4" w:name="CSTD_NAME"/>
      <w:r>
        <w:instrText xml:space="preserve"> FORMTEXT </w:instrText>
      </w:r>
      <w:r>
        <w:fldChar w:fldCharType="separate"/>
      </w:r>
      <w:r w:rsidR="00092589">
        <w:rPr>
          <w:rFonts w:hint="eastAsia"/>
        </w:rPr>
        <w:t>气体灭火产品灭火剂充装、进场验收及定期核验维护技术要求</w:t>
      </w:r>
      <w:r>
        <w:fldChar w:fldCharType="end"/>
      </w:r>
      <w:bookmarkEnd w:id="4"/>
    </w:p>
    <w:p w14:paraId="474C875C" w14:textId="77777777" w:rsidR="00815419" w:rsidRPr="00815419" w:rsidRDefault="00815419" w:rsidP="00324EDD">
      <w:pPr>
        <w:framePr w:w="9639" w:h="6974" w:hRule="exact" w:wrap="around" w:vAnchor="page" w:hAnchor="page" w:x="1419" w:y="6408" w:anchorLock="1"/>
        <w:ind w:left="-1418"/>
      </w:pPr>
    </w:p>
    <w:p w14:paraId="5DF1AB56" w14:textId="07DF9AD3" w:rsidR="00755402" w:rsidRPr="008B50C8" w:rsidRDefault="00F515EE" w:rsidP="00463B77">
      <w:pPr>
        <w:pStyle w:val="afffffff6"/>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5"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092589">
        <w:rPr>
          <w:rFonts w:eastAsia="黑体" w:hint="eastAsia"/>
          <w:noProof/>
          <w:szCs w:val="28"/>
        </w:rPr>
        <w:t>点击此处添加标准名称的英文译名</w:t>
      </w:r>
      <w:r>
        <w:rPr>
          <w:rFonts w:eastAsia="黑体"/>
          <w:noProof/>
          <w:szCs w:val="28"/>
        </w:rPr>
        <w:fldChar w:fldCharType="end"/>
      </w:r>
      <w:bookmarkEnd w:id="5"/>
    </w:p>
    <w:p w14:paraId="1B46F70F" w14:textId="77777777" w:rsidR="00815419" w:rsidRPr="00324EDD" w:rsidRDefault="00815419" w:rsidP="00324EDD">
      <w:pPr>
        <w:framePr w:w="9639" w:h="6974" w:hRule="exact" w:wrap="around" w:vAnchor="page" w:hAnchor="page" w:x="1419" w:y="6408" w:anchorLock="1"/>
        <w:spacing w:line="760" w:lineRule="exact"/>
        <w:ind w:left="-1418"/>
      </w:pPr>
    </w:p>
    <w:p w14:paraId="0C80B4BF" w14:textId="77777777" w:rsidR="00B87131" w:rsidRPr="008B50C8" w:rsidRDefault="00B87131" w:rsidP="00463B77">
      <w:pPr>
        <w:pStyle w:val="afffffff6"/>
        <w:framePr w:w="9639" w:h="6974" w:hRule="exact" w:wrap="around" w:vAnchor="page" w:hAnchor="page" w:x="1419" w:y="6408" w:anchorLock="1"/>
        <w:textAlignment w:val="bottom"/>
        <w:rPr>
          <w:rFonts w:eastAsia="黑体"/>
          <w:noProof/>
          <w:szCs w:val="28"/>
        </w:rPr>
      </w:pPr>
    </w:p>
    <w:p w14:paraId="40A2C300" w14:textId="174DD910" w:rsidR="00CA7AFD" w:rsidRPr="00AC4D95" w:rsidRDefault="00A32D73" w:rsidP="00463B77">
      <w:pPr>
        <w:pStyle w:val="afffffff6"/>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6"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6"/>
    </w:p>
    <w:p w14:paraId="3F1FB902" w14:textId="0A08261A" w:rsidR="0036429C" w:rsidRDefault="00B378E5" w:rsidP="00463B77">
      <w:pPr>
        <w:pStyle w:val="afffffff6"/>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7" w:name="CMPLSH_DATE"/>
      <w:r>
        <w:rPr>
          <w:noProof/>
          <w:sz w:val="21"/>
          <w:szCs w:val="28"/>
        </w:rPr>
        <w:instrText xml:space="preserve"> FORMTEXT </w:instrText>
      </w:r>
      <w:r>
        <w:rPr>
          <w:noProof/>
          <w:sz w:val="21"/>
          <w:szCs w:val="28"/>
        </w:rPr>
      </w:r>
      <w:r>
        <w:rPr>
          <w:noProof/>
          <w:sz w:val="21"/>
          <w:szCs w:val="28"/>
        </w:rPr>
        <w:fldChar w:fldCharType="separate"/>
      </w:r>
      <w:r w:rsidR="00092589">
        <w:rPr>
          <w:noProof/>
          <w:sz w:val="21"/>
          <w:szCs w:val="28"/>
        </w:rPr>
        <w:t> </w:t>
      </w:r>
      <w:r w:rsidR="00092589">
        <w:rPr>
          <w:noProof/>
          <w:sz w:val="21"/>
          <w:szCs w:val="28"/>
        </w:rPr>
        <w:t> </w:t>
      </w:r>
      <w:r w:rsidR="00092589">
        <w:rPr>
          <w:noProof/>
          <w:sz w:val="21"/>
          <w:szCs w:val="28"/>
        </w:rPr>
        <w:t> </w:t>
      </w:r>
      <w:r w:rsidR="00092589">
        <w:rPr>
          <w:noProof/>
          <w:sz w:val="21"/>
          <w:szCs w:val="28"/>
        </w:rPr>
        <w:t> </w:t>
      </w:r>
      <w:r w:rsidR="00092589">
        <w:rPr>
          <w:noProof/>
          <w:sz w:val="21"/>
          <w:szCs w:val="28"/>
        </w:rPr>
        <w:t> </w:t>
      </w:r>
      <w:r>
        <w:rPr>
          <w:noProof/>
          <w:sz w:val="21"/>
          <w:szCs w:val="28"/>
        </w:rPr>
        <w:fldChar w:fldCharType="end"/>
      </w:r>
      <w:bookmarkEnd w:id="7"/>
    </w:p>
    <w:p w14:paraId="3F094BAE" w14:textId="77777777" w:rsidR="00DE703F" w:rsidRPr="00A6537A" w:rsidRDefault="008620FC" w:rsidP="00463B77">
      <w:pPr>
        <w:pStyle w:val="afffffff6"/>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8"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8"/>
    </w:p>
    <w:p w14:paraId="62A936C3"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9"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9"/>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0"/>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1"/>
      <w:r w:rsidR="00CD50A1">
        <w:rPr>
          <w:rFonts w:hint="eastAsia"/>
        </w:rPr>
        <w:t>发布</w:t>
      </w:r>
    </w:p>
    <w:p w14:paraId="10A6CDE7"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2"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3"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4"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rPr>
          <w:rFonts w:hint="eastAsia"/>
        </w:rPr>
        <w:t>实施</w:t>
      </w:r>
    </w:p>
    <w:p w14:paraId="6A35E272" w14:textId="4EE7C660" w:rsidR="007B7453" w:rsidRPr="004C7E8B" w:rsidRDefault="007B7453" w:rsidP="004C25A2">
      <w:pPr>
        <w:pStyle w:val="affffffff5"/>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15"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092589">
        <w:rPr>
          <w:rFonts w:hAnsi="黑体" w:hint="eastAsia"/>
          <w:w w:val="100"/>
          <w:sz w:val="28"/>
        </w:rPr>
        <w:t>中国消费品质量安全促进会</w:t>
      </w:r>
      <w:r w:rsidRPr="004C7E8B">
        <w:rPr>
          <w:rFonts w:hAnsi="黑体"/>
          <w:w w:val="100"/>
          <w:sz w:val="28"/>
        </w:rPr>
        <w:fldChar w:fldCharType="end"/>
      </w:r>
      <w:bookmarkEnd w:id="15"/>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303D0CDA" w14:textId="77777777" w:rsidR="00A02BAE" w:rsidRPr="00CD50A1" w:rsidRDefault="006A37B9" w:rsidP="00A02BAE">
      <w:pPr>
        <w:rPr>
          <w:rFonts w:ascii="宋体" w:hAnsi="宋体" w:hint="eastAsia"/>
          <w:sz w:val="28"/>
          <w:szCs w:val="28"/>
        </w:rPr>
        <w:sectPr w:rsidR="00A02BAE" w:rsidRPr="00CD50A1" w:rsidSect="009908A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5EFF8AFD" wp14:editId="0C83E65A">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FBABF"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7C674499" w14:textId="77777777" w:rsidR="005867C3" w:rsidRDefault="005867C3" w:rsidP="005867C3">
      <w:pPr>
        <w:pStyle w:val="affffff1"/>
        <w:spacing w:after="360"/>
      </w:pPr>
      <w:bookmarkStart w:id="16" w:name="BookMark1"/>
      <w:bookmarkStart w:id="17" w:name="_Toc171801818"/>
      <w:bookmarkStart w:id="18" w:name="_Toc171929951"/>
      <w:bookmarkStart w:id="19" w:name="_Toc171953601"/>
      <w:r w:rsidRPr="005867C3">
        <w:rPr>
          <w:rFonts w:hint="eastAsia"/>
          <w:spacing w:val="320"/>
        </w:rPr>
        <w:lastRenderedPageBreak/>
        <w:t>目</w:t>
      </w:r>
      <w:r>
        <w:rPr>
          <w:rFonts w:hint="eastAsia"/>
        </w:rPr>
        <w:t>次</w:t>
      </w:r>
    </w:p>
    <w:p w14:paraId="4CA795E1" w14:textId="79D5AB5A" w:rsidR="005867C3" w:rsidRPr="005867C3" w:rsidRDefault="005867C3">
      <w:pPr>
        <w:pStyle w:val="TOC1"/>
        <w:tabs>
          <w:tab w:val="right" w:leader="dot" w:pos="9344"/>
        </w:tabs>
        <w:rPr>
          <w:rFonts w:asciiTheme="minorHAnsi" w:eastAsiaTheme="minorEastAsia" w:hAnsiTheme="minorHAnsi" w:cstheme="minorBidi" w:hint="eastAsia"/>
          <w:noProof/>
          <w:szCs w:val="22"/>
          <w14:ligatures w14:val="standardContextual"/>
        </w:rPr>
      </w:pPr>
      <w:r w:rsidRPr="005867C3">
        <w:fldChar w:fldCharType="begin"/>
      </w:r>
      <w:r w:rsidRPr="005867C3">
        <w:instrText xml:space="preserve"> TOC \o "1-1" \h </w:instrText>
      </w:r>
      <w:r w:rsidRPr="005867C3">
        <w:fldChar w:fldCharType="separate"/>
      </w:r>
      <w:hyperlink w:anchor="_Toc171954383" w:history="1">
        <w:r w:rsidRPr="005867C3">
          <w:rPr>
            <w:rStyle w:val="afffffff"/>
            <w:rFonts w:hint="eastAsia"/>
            <w:noProof/>
          </w:rPr>
          <w:t>前言</w:t>
        </w:r>
        <w:r w:rsidRPr="005867C3">
          <w:rPr>
            <w:rFonts w:hint="eastAsia"/>
            <w:noProof/>
          </w:rPr>
          <w:tab/>
        </w:r>
        <w:r w:rsidRPr="005867C3">
          <w:rPr>
            <w:rFonts w:hint="eastAsia"/>
            <w:noProof/>
          </w:rPr>
          <w:fldChar w:fldCharType="begin"/>
        </w:r>
        <w:r w:rsidRPr="005867C3">
          <w:rPr>
            <w:rFonts w:hint="eastAsia"/>
            <w:noProof/>
          </w:rPr>
          <w:instrText xml:space="preserve"> </w:instrText>
        </w:r>
        <w:r w:rsidRPr="005867C3">
          <w:rPr>
            <w:noProof/>
          </w:rPr>
          <w:instrText>PAGEREF _Toc171954383 \h</w:instrText>
        </w:r>
        <w:r w:rsidRPr="005867C3">
          <w:rPr>
            <w:rFonts w:hint="eastAsia"/>
            <w:noProof/>
          </w:rPr>
          <w:instrText xml:space="preserve"> </w:instrText>
        </w:r>
        <w:r w:rsidRPr="005867C3">
          <w:rPr>
            <w:rFonts w:hint="eastAsia"/>
            <w:noProof/>
          </w:rPr>
        </w:r>
        <w:r w:rsidRPr="005867C3">
          <w:rPr>
            <w:rFonts w:hint="eastAsia"/>
            <w:noProof/>
          </w:rPr>
          <w:fldChar w:fldCharType="separate"/>
        </w:r>
        <w:r w:rsidRPr="005867C3">
          <w:rPr>
            <w:noProof/>
          </w:rPr>
          <w:t>II</w:t>
        </w:r>
        <w:r w:rsidRPr="005867C3">
          <w:rPr>
            <w:rFonts w:hint="eastAsia"/>
            <w:noProof/>
          </w:rPr>
          <w:fldChar w:fldCharType="end"/>
        </w:r>
      </w:hyperlink>
    </w:p>
    <w:p w14:paraId="542DAA7C" w14:textId="27045335" w:rsidR="005867C3" w:rsidRPr="005867C3"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1954384" w:history="1">
        <w:r w:rsidR="005867C3" w:rsidRPr="005867C3">
          <w:rPr>
            <w:rStyle w:val="afffffff"/>
            <w:rFonts w:hint="eastAsia"/>
            <w:noProof/>
          </w:rPr>
          <w:t>引言</w:t>
        </w:r>
        <w:r w:rsidR="005867C3" w:rsidRPr="005867C3">
          <w:rPr>
            <w:rFonts w:hint="eastAsia"/>
            <w:noProof/>
          </w:rPr>
          <w:tab/>
        </w:r>
        <w:r w:rsidR="005867C3" w:rsidRPr="005867C3">
          <w:rPr>
            <w:rFonts w:hint="eastAsia"/>
            <w:noProof/>
          </w:rPr>
          <w:fldChar w:fldCharType="begin"/>
        </w:r>
        <w:r w:rsidR="005867C3" w:rsidRPr="005867C3">
          <w:rPr>
            <w:rFonts w:hint="eastAsia"/>
            <w:noProof/>
          </w:rPr>
          <w:instrText xml:space="preserve"> </w:instrText>
        </w:r>
        <w:r w:rsidR="005867C3" w:rsidRPr="005867C3">
          <w:rPr>
            <w:noProof/>
          </w:rPr>
          <w:instrText>PAGEREF _Toc171954384 \h</w:instrText>
        </w:r>
        <w:r w:rsidR="005867C3" w:rsidRPr="005867C3">
          <w:rPr>
            <w:rFonts w:hint="eastAsia"/>
            <w:noProof/>
          </w:rPr>
          <w:instrText xml:space="preserve"> </w:instrText>
        </w:r>
        <w:r w:rsidR="005867C3" w:rsidRPr="005867C3">
          <w:rPr>
            <w:rFonts w:hint="eastAsia"/>
            <w:noProof/>
          </w:rPr>
        </w:r>
        <w:r w:rsidR="005867C3" w:rsidRPr="005867C3">
          <w:rPr>
            <w:rFonts w:hint="eastAsia"/>
            <w:noProof/>
          </w:rPr>
          <w:fldChar w:fldCharType="separate"/>
        </w:r>
        <w:r w:rsidR="005867C3" w:rsidRPr="005867C3">
          <w:rPr>
            <w:noProof/>
          </w:rPr>
          <w:t>III</w:t>
        </w:r>
        <w:r w:rsidR="005867C3" w:rsidRPr="005867C3">
          <w:rPr>
            <w:rFonts w:hint="eastAsia"/>
            <w:noProof/>
          </w:rPr>
          <w:fldChar w:fldCharType="end"/>
        </w:r>
      </w:hyperlink>
    </w:p>
    <w:p w14:paraId="76F23767" w14:textId="0F3AC733" w:rsidR="005867C3" w:rsidRPr="005867C3"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1954385" w:history="1">
        <w:r w:rsidR="005867C3" w:rsidRPr="005867C3">
          <w:rPr>
            <w:rStyle w:val="afffffff"/>
            <w:rFonts w:hint="eastAsia"/>
            <w:noProof/>
          </w:rPr>
          <w:t>1</w:t>
        </w:r>
        <w:r w:rsidR="005867C3">
          <w:rPr>
            <w:rStyle w:val="afffffff"/>
            <w:noProof/>
          </w:rPr>
          <w:t xml:space="preserve"> </w:t>
        </w:r>
        <w:r w:rsidR="005867C3" w:rsidRPr="005867C3">
          <w:rPr>
            <w:rStyle w:val="afffffff"/>
            <w:rFonts w:hint="eastAsia"/>
            <w:noProof/>
          </w:rPr>
          <w:t xml:space="preserve"> 范围</w:t>
        </w:r>
        <w:r w:rsidR="005867C3" w:rsidRPr="005867C3">
          <w:rPr>
            <w:rFonts w:hint="eastAsia"/>
            <w:noProof/>
          </w:rPr>
          <w:tab/>
        </w:r>
        <w:r w:rsidR="005867C3" w:rsidRPr="005867C3">
          <w:rPr>
            <w:rFonts w:hint="eastAsia"/>
            <w:noProof/>
          </w:rPr>
          <w:fldChar w:fldCharType="begin"/>
        </w:r>
        <w:r w:rsidR="005867C3" w:rsidRPr="005867C3">
          <w:rPr>
            <w:rFonts w:hint="eastAsia"/>
            <w:noProof/>
          </w:rPr>
          <w:instrText xml:space="preserve"> </w:instrText>
        </w:r>
        <w:r w:rsidR="005867C3" w:rsidRPr="005867C3">
          <w:rPr>
            <w:noProof/>
          </w:rPr>
          <w:instrText>PAGEREF _Toc171954385 \h</w:instrText>
        </w:r>
        <w:r w:rsidR="005867C3" w:rsidRPr="005867C3">
          <w:rPr>
            <w:rFonts w:hint="eastAsia"/>
            <w:noProof/>
          </w:rPr>
          <w:instrText xml:space="preserve"> </w:instrText>
        </w:r>
        <w:r w:rsidR="005867C3" w:rsidRPr="005867C3">
          <w:rPr>
            <w:rFonts w:hint="eastAsia"/>
            <w:noProof/>
          </w:rPr>
        </w:r>
        <w:r w:rsidR="005867C3" w:rsidRPr="005867C3">
          <w:rPr>
            <w:rFonts w:hint="eastAsia"/>
            <w:noProof/>
          </w:rPr>
          <w:fldChar w:fldCharType="separate"/>
        </w:r>
        <w:r w:rsidR="005867C3" w:rsidRPr="005867C3">
          <w:rPr>
            <w:noProof/>
          </w:rPr>
          <w:t>1</w:t>
        </w:r>
        <w:r w:rsidR="005867C3" w:rsidRPr="005867C3">
          <w:rPr>
            <w:rFonts w:hint="eastAsia"/>
            <w:noProof/>
          </w:rPr>
          <w:fldChar w:fldCharType="end"/>
        </w:r>
      </w:hyperlink>
    </w:p>
    <w:p w14:paraId="45445AE3" w14:textId="1D8D44A5" w:rsidR="005867C3" w:rsidRPr="005867C3"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1954386" w:history="1">
        <w:r w:rsidR="005867C3" w:rsidRPr="005867C3">
          <w:rPr>
            <w:rStyle w:val="afffffff"/>
            <w:rFonts w:hint="eastAsia"/>
            <w:noProof/>
          </w:rPr>
          <w:t>2</w:t>
        </w:r>
        <w:r w:rsidR="005867C3">
          <w:rPr>
            <w:rStyle w:val="afffffff"/>
            <w:noProof/>
          </w:rPr>
          <w:t xml:space="preserve"> </w:t>
        </w:r>
        <w:r w:rsidR="005867C3" w:rsidRPr="005867C3">
          <w:rPr>
            <w:rStyle w:val="afffffff"/>
            <w:rFonts w:hint="eastAsia"/>
            <w:noProof/>
          </w:rPr>
          <w:t xml:space="preserve"> 规范性引用文件</w:t>
        </w:r>
        <w:r w:rsidR="005867C3" w:rsidRPr="005867C3">
          <w:rPr>
            <w:rFonts w:hint="eastAsia"/>
            <w:noProof/>
          </w:rPr>
          <w:tab/>
        </w:r>
        <w:r w:rsidR="005867C3" w:rsidRPr="005867C3">
          <w:rPr>
            <w:rFonts w:hint="eastAsia"/>
            <w:noProof/>
          </w:rPr>
          <w:fldChar w:fldCharType="begin"/>
        </w:r>
        <w:r w:rsidR="005867C3" w:rsidRPr="005867C3">
          <w:rPr>
            <w:rFonts w:hint="eastAsia"/>
            <w:noProof/>
          </w:rPr>
          <w:instrText xml:space="preserve"> </w:instrText>
        </w:r>
        <w:r w:rsidR="005867C3" w:rsidRPr="005867C3">
          <w:rPr>
            <w:noProof/>
          </w:rPr>
          <w:instrText>PAGEREF _Toc171954386 \h</w:instrText>
        </w:r>
        <w:r w:rsidR="005867C3" w:rsidRPr="005867C3">
          <w:rPr>
            <w:rFonts w:hint="eastAsia"/>
            <w:noProof/>
          </w:rPr>
          <w:instrText xml:space="preserve"> </w:instrText>
        </w:r>
        <w:r w:rsidR="005867C3" w:rsidRPr="005867C3">
          <w:rPr>
            <w:rFonts w:hint="eastAsia"/>
            <w:noProof/>
          </w:rPr>
        </w:r>
        <w:r w:rsidR="005867C3" w:rsidRPr="005867C3">
          <w:rPr>
            <w:rFonts w:hint="eastAsia"/>
            <w:noProof/>
          </w:rPr>
          <w:fldChar w:fldCharType="separate"/>
        </w:r>
        <w:r w:rsidR="005867C3" w:rsidRPr="005867C3">
          <w:rPr>
            <w:noProof/>
          </w:rPr>
          <w:t>1</w:t>
        </w:r>
        <w:r w:rsidR="005867C3" w:rsidRPr="005867C3">
          <w:rPr>
            <w:rFonts w:hint="eastAsia"/>
            <w:noProof/>
          </w:rPr>
          <w:fldChar w:fldCharType="end"/>
        </w:r>
      </w:hyperlink>
    </w:p>
    <w:p w14:paraId="6A5F82AA" w14:textId="62FAB87E" w:rsidR="005867C3" w:rsidRPr="005867C3"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1954387" w:history="1">
        <w:r w:rsidR="005867C3" w:rsidRPr="005867C3">
          <w:rPr>
            <w:rStyle w:val="afffffff"/>
            <w:rFonts w:hint="eastAsia"/>
            <w:noProof/>
          </w:rPr>
          <w:t>3</w:t>
        </w:r>
        <w:r w:rsidR="005867C3">
          <w:rPr>
            <w:rStyle w:val="afffffff"/>
            <w:noProof/>
          </w:rPr>
          <w:t xml:space="preserve"> </w:t>
        </w:r>
        <w:r w:rsidR="005867C3" w:rsidRPr="005867C3">
          <w:rPr>
            <w:rStyle w:val="afffffff"/>
            <w:rFonts w:hint="eastAsia"/>
            <w:noProof/>
          </w:rPr>
          <w:t xml:space="preserve"> 术语和定义</w:t>
        </w:r>
        <w:r w:rsidR="005867C3" w:rsidRPr="005867C3">
          <w:rPr>
            <w:rFonts w:hint="eastAsia"/>
            <w:noProof/>
          </w:rPr>
          <w:tab/>
        </w:r>
        <w:r w:rsidR="005867C3" w:rsidRPr="005867C3">
          <w:rPr>
            <w:rFonts w:hint="eastAsia"/>
            <w:noProof/>
          </w:rPr>
          <w:fldChar w:fldCharType="begin"/>
        </w:r>
        <w:r w:rsidR="005867C3" w:rsidRPr="005867C3">
          <w:rPr>
            <w:rFonts w:hint="eastAsia"/>
            <w:noProof/>
          </w:rPr>
          <w:instrText xml:space="preserve"> </w:instrText>
        </w:r>
        <w:r w:rsidR="005867C3" w:rsidRPr="005867C3">
          <w:rPr>
            <w:noProof/>
          </w:rPr>
          <w:instrText>PAGEREF _Toc171954387 \h</w:instrText>
        </w:r>
        <w:r w:rsidR="005867C3" w:rsidRPr="005867C3">
          <w:rPr>
            <w:rFonts w:hint="eastAsia"/>
            <w:noProof/>
          </w:rPr>
          <w:instrText xml:space="preserve"> </w:instrText>
        </w:r>
        <w:r w:rsidR="005867C3" w:rsidRPr="005867C3">
          <w:rPr>
            <w:rFonts w:hint="eastAsia"/>
            <w:noProof/>
          </w:rPr>
        </w:r>
        <w:r w:rsidR="005867C3" w:rsidRPr="005867C3">
          <w:rPr>
            <w:rFonts w:hint="eastAsia"/>
            <w:noProof/>
          </w:rPr>
          <w:fldChar w:fldCharType="separate"/>
        </w:r>
        <w:r w:rsidR="005867C3" w:rsidRPr="005867C3">
          <w:rPr>
            <w:noProof/>
          </w:rPr>
          <w:t>1</w:t>
        </w:r>
        <w:r w:rsidR="005867C3" w:rsidRPr="005867C3">
          <w:rPr>
            <w:rFonts w:hint="eastAsia"/>
            <w:noProof/>
          </w:rPr>
          <w:fldChar w:fldCharType="end"/>
        </w:r>
      </w:hyperlink>
    </w:p>
    <w:p w14:paraId="6D24A98B" w14:textId="2D4FF0D0" w:rsidR="005867C3" w:rsidRPr="005867C3"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1954388" w:history="1">
        <w:r w:rsidR="005867C3" w:rsidRPr="005867C3">
          <w:rPr>
            <w:rStyle w:val="afffffff"/>
            <w:rFonts w:hint="eastAsia"/>
            <w:noProof/>
          </w:rPr>
          <w:t>4</w:t>
        </w:r>
        <w:r w:rsidR="005867C3">
          <w:rPr>
            <w:rStyle w:val="afffffff"/>
            <w:noProof/>
          </w:rPr>
          <w:t xml:space="preserve"> </w:t>
        </w:r>
        <w:r w:rsidR="005867C3" w:rsidRPr="005867C3">
          <w:rPr>
            <w:rStyle w:val="afffffff"/>
            <w:rFonts w:hint="eastAsia"/>
            <w:noProof/>
          </w:rPr>
          <w:t xml:space="preserve"> 要求</w:t>
        </w:r>
        <w:r w:rsidR="005867C3" w:rsidRPr="005867C3">
          <w:rPr>
            <w:rFonts w:hint="eastAsia"/>
            <w:noProof/>
          </w:rPr>
          <w:tab/>
        </w:r>
        <w:r w:rsidR="005867C3" w:rsidRPr="005867C3">
          <w:rPr>
            <w:rFonts w:hint="eastAsia"/>
            <w:noProof/>
          </w:rPr>
          <w:fldChar w:fldCharType="begin"/>
        </w:r>
        <w:r w:rsidR="005867C3" w:rsidRPr="005867C3">
          <w:rPr>
            <w:rFonts w:hint="eastAsia"/>
            <w:noProof/>
          </w:rPr>
          <w:instrText xml:space="preserve"> </w:instrText>
        </w:r>
        <w:r w:rsidR="005867C3" w:rsidRPr="005867C3">
          <w:rPr>
            <w:noProof/>
          </w:rPr>
          <w:instrText>PAGEREF _Toc171954388 \h</w:instrText>
        </w:r>
        <w:r w:rsidR="005867C3" w:rsidRPr="005867C3">
          <w:rPr>
            <w:rFonts w:hint="eastAsia"/>
            <w:noProof/>
          </w:rPr>
          <w:instrText xml:space="preserve"> </w:instrText>
        </w:r>
        <w:r w:rsidR="005867C3" w:rsidRPr="005867C3">
          <w:rPr>
            <w:rFonts w:hint="eastAsia"/>
            <w:noProof/>
          </w:rPr>
        </w:r>
        <w:r w:rsidR="005867C3" w:rsidRPr="005867C3">
          <w:rPr>
            <w:rFonts w:hint="eastAsia"/>
            <w:noProof/>
          </w:rPr>
          <w:fldChar w:fldCharType="separate"/>
        </w:r>
        <w:r w:rsidR="005867C3" w:rsidRPr="005867C3">
          <w:rPr>
            <w:noProof/>
          </w:rPr>
          <w:t>2</w:t>
        </w:r>
        <w:r w:rsidR="005867C3" w:rsidRPr="005867C3">
          <w:rPr>
            <w:rFonts w:hint="eastAsia"/>
            <w:noProof/>
          </w:rPr>
          <w:fldChar w:fldCharType="end"/>
        </w:r>
      </w:hyperlink>
    </w:p>
    <w:p w14:paraId="32892804" w14:textId="7BEAC52F" w:rsidR="005867C3" w:rsidRPr="005867C3"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1954389" w:history="1">
        <w:r w:rsidR="005867C3" w:rsidRPr="005867C3">
          <w:rPr>
            <w:rStyle w:val="afffffff"/>
            <w:rFonts w:hint="eastAsia"/>
            <w:noProof/>
          </w:rPr>
          <w:t>5</w:t>
        </w:r>
        <w:r w:rsidR="005867C3">
          <w:rPr>
            <w:rStyle w:val="afffffff"/>
            <w:noProof/>
          </w:rPr>
          <w:t xml:space="preserve"> </w:t>
        </w:r>
        <w:r w:rsidR="005867C3" w:rsidRPr="005867C3">
          <w:rPr>
            <w:rStyle w:val="afffffff"/>
            <w:rFonts w:hint="eastAsia"/>
            <w:noProof/>
          </w:rPr>
          <w:t xml:space="preserve"> 能力评价与管理</w:t>
        </w:r>
        <w:r w:rsidR="005867C3" w:rsidRPr="005867C3">
          <w:rPr>
            <w:rFonts w:hint="eastAsia"/>
            <w:noProof/>
          </w:rPr>
          <w:tab/>
        </w:r>
        <w:r w:rsidR="005867C3" w:rsidRPr="005867C3">
          <w:rPr>
            <w:rFonts w:hint="eastAsia"/>
            <w:noProof/>
          </w:rPr>
          <w:fldChar w:fldCharType="begin"/>
        </w:r>
        <w:r w:rsidR="005867C3" w:rsidRPr="005867C3">
          <w:rPr>
            <w:rFonts w:hint="eastAsia"/>
            <w:noProof/>
          </w:rPr>
          <w:instrText xml:space="preserve"> </w:instrText>
        </w:r>
        <w:r w:rsidR="005867C3" w:rsidRPr="005867C3">
          <w:rPr>
            <w:noProof/>
          </w:rPr>
          <w:instrText>PAGEREF _Toc171954389 \h</w:instrText>
        </w:r>
        <w:r w:rsidR="005867C3" w:rsidRPr="005867C3">
          <w:rPr>
            <w:rFonts w:hint="eastAsia"/>
            <w:noProof/>
          </w:rPr>
          <w:instrText xml:space="preserve"> </w:instrText>
        </w:r>
        <w:r w:rsidR="005867C3" w:rsidRPr="005867C3">
          <w:rPr>
            <w:rFonts w:hint="eastAsia"/>
            <w:noProof/>
          </w:rPr>
        </w:r>
        <w:r w:rsidR="005867C3" w:rsidRPr="005867C3">
          <w:rPr>
            <w:rFonts w:hint="eastAsia"/>
            <w:noProof/>
          </w:rPr>
          <w:fldChar w:fldCharType="separate"/>
        </w:r>
        <w:r w:rsidR="005867C3" w:rsidRPr="005867C3">
          <w:rPr>
            <w:noProof/>
          </w:rPr>
          <w:t>13</w:t>
        </w:r>
        <w:r w:rsidR="005867C3" w:rsidRPr="005867C3">
          <w:rPr>
            <w:rFonts w:hint="eastAsia"/>
            <w:noProof/>
          </w:rPr>
          <w:fldChar w:fldCharType="end"/>
        </w:r>
      </w:hyperlink>
    </w:p>
    <w:p w14:paraId="52D0F84B" w14:textId="682B2E73" w:rsidR="005867C3" w:rsidRPr="005867C3"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1954390" w:history="1">
        <w:r w:rsidR="005867C3" w:rsidRPr="005867C3">
          <w:rPr>
            <w:rStyle w:val="afffffff"/>
            <w:rFonts w:hint="eastAsia"/>
            <w:noProof/>
          </w:rPr>
          <w:t>6</w:t>
        </w:r>
        <w:r w:rsidR="005867C3">
          <w:rPr>
            <w:rStyle w:val="afffffff"/>
            <w:noProof/>
          </w:rPr>
          <w:t xml:space="preserve"> </w:t>
        </w:r>
        <w:r w:rsidR="005867C3" w:rsidRPr="005867C3">
          <w:rPr>
            <w:rStyle w:val="afffffff"/>
            <w:rFonts w:hint="eastAsia"/>
            <w:noProof/>
          </w:rPr>
          <w:t xml:space="preserve"> 信息</w:t>
        </w:r>
        <w:r w:rsidR="005867C3" w:rsidRPr="005867C3">
          <w:rPr>
            <w:rFonts w:hint="eastAsia"/>
            <w:noProof/>
          </w:rPr>
          <w:tab/>
        </w:r>
        <w:r w:rsidR="005867C3" w:rsidRPr="005867C3">
          <w:rPr>
            <w:rFonts w:hint="eastAsia"/>
            <w:noProof/>
          </w:rPr>
          <w:fldChar w:fldCharType="begin"/>
        </w:r>
        <w:r w:rsidR="005867C3" w:rsidRPr="005867C3">
          <w:rPr>
            <w:rFonts w:hint="eastAsia"/>
            <w:noProof/>
          </w:rPr>
          <w:instrText xml:space="preserve"> </w:instrText>
        </w:r>
        <w:r w:rsidR="005867C3" w:rsidRPr="005867C3">
          <w:rPr>
            <w:noProof/>
          </w:rPr>
          <w:instrText>PAGEREF _Toc171954390 \h</w:instrText>
        </w:r>
        <w:r w:rsidR="005867C3" w:rsidRPr="005867C3">
          <w:rPr>
            <w:rFonts w:hint="eastAsia"/>
            <w:noProof/>
          </w:rPr>
          <w:instrText xml:space="preserve"> </w:instrText>
        </w:r>
        <w:r w:rsidR="005867C3" w:rsidRPr="005867C3">
          <w:rPr>
            <w:rFonts w:hint="eastAsia"/>
            <w:noProof/>
          </w:rPr>
        </w:r>
        <w:r w:rsidR="005867C3" w:rsidRPr="005867C3">
          <w:rPr>
            <w:rFonts w:hint="eastAsia"/>
            <w:noProof/>
          </w:rPr>
          <w:fldChar w:fldCharType="separate"/>
        </w:r>
        <w:r w:rsidR="005867C3" w:rsidRPr="005867C3">
          <w:rPr>
            <w:noProof/>
          </w:rPr>
          <w:t>13</w:t>
        </w:r>
        <w:r w:rsidR="005867C3" w:rsidRPr="005867C3">
          <w:rPr>
            <w:rFonts w:hint="eastAsia"/>
            <w:noProof/>
          </w:rPr>
          <w:fldChar w:fldCharType="end"/>
        </w:r>
      </w:hyperlink>
    </w:p>
    <w:p w14:paraId="35D24318" w14:textId="289EDC6C" w:rsidR="005867C3" w:rsidRPr="005867C3"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1954391" w:history="1">
        <w:r w:rsidR="005867C3" w:rsidRPr="005867C3">
          <w:rPr>
            <w:rStyle w:val="afffffff"/>
            <w:rFonts w:hint="eastAsia"/>
            <w:noProof/>
          </w:rPr>
          <w:t>附录A（规范性）</w:t>
        </w:r>
        <w:r w:rsidR="005867C3">
          <w:rPr>
            <w:rStyle w:val="afffffff"/>
            <w:noProof/>
          </w:rPr>
          <w:t xml:space="preserve"> </w:t>
        </w:r>
        <w:r w:rsidR="005867C3" w:rsidRPr="005867C3">
          <w:rPr>
            <w:rStyle w:val="afffffff"/>
            <w:rFonts w:hint="eastAsia"/>
            <w:noProof/>
          </w:rPr>
          <w:t xml:space="preserve"> 气体灭火产品灭火剂充装温度与充装压力</w:t>
        </w:r>
        <w:r w:rsidR="005867C3" w:rsidRPr="005867C3">
          <w:rPr>
            <w:rFonts w:hint="eastAsia"/>
            <w:noProof/>
          </w:rPr>
          <w:tab/>
        </w:r>
        <w:r w:rsidR="005867C3" w:rsidRPr="005867C3">
          <w:rPr>
            <w:rFonts w:hint="eastAsia"/>
            <w:noProof/>
          </w:rPr>
          <w:fldChar w:fldCharType="begin"/>
        </w:r>
        <w:r w:rsidR="005867C3" w:rsidRPr="005867C3">
          <w:rPr>
            <w:rFonts w:hint="eastAsia"/>
            <w:noProof/>
          </w:rPr>
          <w:instrText xml:space="preserve"> </w:instrText>
        </w:r>
        <w:r w:rsidR="005867C3" w:rsidRPr="005867C3">
          <w:rPr>
            <w:noProof/>
          </w:rPr>
          <w:instrText>PAGEREF _Toc171954391 \h</w:instrText>
        </w:r>
        <w:r w:rsidR="005867C3" w:rsidRPr="005867C3">
          <w:rPr>
            <w:rFonts w:hint="eastAsia"/>
            <w:noProof/>
          </w:rPr>
          <w:instrText xml:space="preserve"> </w:instrText>
        </w:r>
        <w:r w:rsidR="005867C3" w:rsidRPr="005867C3">
          <w:rPr>
            <w:rFonts w:hint="eastAsia"/>
            <w:noProof/>
          </w:rPr>
        </w:r>
        <w:r w:rsidR="005867C3" w:rsidRPr="005867C3">
          <w:rPr>
            <w:rFonts w:hint="eastAsia"/>
            <w:noProof/>
          </w:rPr>
          <w:fldChar w:fldCharType="separate"/>
        </w:r>
        <w:r w:rsidR="005867C3" w:rsidRPr="005867C3">
          <w:rPr>
            <w:noProof/>
          </w:rPr>
          <w:t>16</w:t>
        </w:r>
        <w:r w:rsidR="005867C3" w:rsidRPr="005867C3">
          <w:rPr>
            <w:rFonts w:hint="eastAsia"/>
            <w:noProof/>
          </w:rPr>
          <w:fldChar w:fldCharType="end"/>
        </w:r>
      </w:hyperlink>
    </w:p>
    <w:p w14:paraId="5E64AE22" w14:textId="79C95C8C" w:rsidR="005867C3" w:rsidRPr="005867C3"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1954392" w:history="1">
        <w:r w:rsidR="005867C3" w:rsidRPr="005867C3">
          <w:rPr>
            <w:rStyle w:val="afffffff"/>
            <w:rFonts w:hint="eastAsia"/>
            <w:noProof/>
          </w:rPr>
          <w:t>附录B（规范性）</w:t>
        </w:r>
        <w:r w:rsidR="005867C3">
          <w:rPr>
            <w:rStyle w:val="afffffff"/>
            <w:noProof/>
          </w:rPr>
          <w:t xml:space="preserve"> </w:t>
        </w:r>
        <w:r w:rsidR="005867C3" w:rsidRPr="005867C3">
          <w:rPr>
            <w:rStyle w:val="afffffff"/>
            <w:rFonts w:hint="eastAsia"/>
            <w:noProof/>
          </w:rPr>
          <w:t xml:space="preserve"> 气体灭火产品定期核验及维护报告</w:t>
        </w:r>
        <w:r w:rsidR="005867C3" w:rsidRPr="005867C3">
          <w:rPr>
            <w:rFonts w:hint="eastAsia"/>
            <w:noProof/>
          </w:rPr>
          <w:tab/>
        </w:r>
        <w:r w:rsidR="005867C3" w:rsidRPr="005867C3">
          <w:rPr>
            <w:rFonts w:hint="eastAsia"/>
            <w:noProof/>
          </w:rPr>
          <w:fldChar w:fldCharType="begin"/>
        </w:r>
        <w:r w:rsidR="005867C3" w:rsidRPr="005867C3">
          <w:rPr>
            <w:rFonts w:hint="eastAsia"/>
            <w:noProof/>
          </w:rPr>
          <w:instrText xml:space="preserve"> </w:instrText>
        </w:r>
        <w:r w:rsidR="005867C3" w:rsidRPr="005867C3">
          <w:rPr>
            <w:noProof/>
          </w:rPr>
          <w:instrText>PAGEREF _Toc171954392 \h</w:instrText>
        </w:r>
        <w:r w:rsidR="005867C3" w:rsidRPr="005867C3">
          <w:rPr>
            <w:rFonts w:hint="eastAsia"/>
            <w:noProof/>
          </w:rPr>
          <w:instrText xml:space="preserve"> </w:instrText>
        </w:r>
        <w:r w:rsidR="005867C3" w:rsidRPr="005867C3">
          <w:rPr>
            <w:rFonts w:hint="eastAsia"/>
            <w:noProof/>
          </w:rPr>
        </w:r>
        <w:r w:rsidR="005867C3" w:rsidRPr="005867C3">
          <w:rPr>
            <w:rFonts w:hint="eastAsia"/>
            <w:noProof/>
          </w:rPr>
          <w:fldChar w:fldCharType="separate"/>
        </w:r>
        <w:r w:rsidR="005867C3" w:rsidRPr="005867C3">
          <w:rPr>
            <w:noProof/>
          </w:rPr>
          <w:t>19</w:t>
        </w:r>
        <w:r w:rsidR="005867C3" w:rsidRPr="005867C3">
          <w:rPr>
            <w:rFonts w:hint="eastAsia"/>
            <w:noProof/>
          </w:rPr>
          <w:fldChar w:fldCharType="end"/>
        </w:r>
      </w:hyperlink>
    </w:p>
    <w:p w14:paraId="577933F4" w14:textId="4B6EA70E" w:rsidR="005867C3" w:rsidRPr="005867C3"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1954393" w:history="1">
        <w:r w:rsidR="005867C3" w:rsidRPr="005867C3">
          <w:rPr>
            <w:rStyle w:val="afffffff"/>
            <w:rFonts w:hint="eastAsia"/>
            <w:noProof/>
          </w:rPr>
          <w:t>附录C（规范性）</w:t>
        </w:r>
        <w:r w:rsidR="005867C3">
          <w:rPr>
            <w:rStyle w:val="afffffff"/>
            <w:noProof/>
          </w:rPr>
          <w:t xml:space="preserve"> </w:t>
        </w:r>
        <w:r w:rsidR="005867C3" w:rsidRPr="005867C3">
          <w:rPr>
            <w:rStyle w:val="afffffff"/>
            <w:rFonts w:hint="eastAsia"/>
            <w:noProof/>
          </w:rPr>
          <w:t xml:space="preserve"> 气体灭火产品充装维护与定期检验能力要求</w:t>
        </w:r>
        <w:r w:rsidR="005867C3" w:rsidRPr="005867C3">
          <w:rPr>
            <w:rFonts w:hint="eastAsia"/>
            <w:noProof/>
          </w:rPr>
          <w:tab/>
        </w:r>
        <w:r w:rsidR="005867C3" w:rsidRPr="005867C3">
          <w:rPr>
            <w:rFonts w:hint="eastAsia"/>
            <w:noProof/>
          </w:rPr>
          <w:fldChar w:fldCharType="begin"/>
        </w:r>
        <w:r w:rsidR="005867C3" w:rsidRPr="005867C3">
          <w:rPr>
            <w:rFonts w:hint="eastAsia"/>
            <w:noProof/>
          </w:rPr>
          <w:instrText xml:space="preserve"> </w:instrText>
        </w:r>
        <w:r w:rsidR="005867C3" w:rsidRPr="005867C3">
          <w:rPr>
            <w:noProof/>
          </w:rPr>
          <w:instrText>PAGEREF _Toc171954393 \h</w:instrText>
        </w:r>
        <w:r w:rsidR="005867C3" w:rsidRPr="005867C3">
          <w:rPr>
            <w:rFonts w:hint="eastAsia"/>
            <w:noProof/>
          </w:rPr>
          <w:instrText xml:space="preserve"> </w:instrText>
        </w:r>
        <w:r w:rsidR="005867C3" w:rsidRPr="005867C3">
          <w:rPr>
            <w:rFonts w:hint="eastAsia"/>
            <w:noProof/>
          </w:rPr>
        </w:r>
        <w:r w:rsidR="005867C3" w:rsidRPr="005867C3">
          <w:rPr>
            <w:rFonts w:hint="eastAsia"/>
            <w:noProof/>
          </w:rPr>
          <w:fldChar w:fldCharType="separate"/>
        </w:r>
        <w:r w:rsidR="005867C3" w:rsidRPr="005867C3">
          <w:rPr>
            <w:noProof/>
          </w:rPr>
          <w:t>21</w:t>
        </w:r>
        <w:r w:rsidR="005867C3" w:rsidRPr="005867C3">
          <w:rPr>
            <w:rFonts w:hint="eastAsia"/>
            <w:noProof/>
          </w:rPr>
          <w:fldChar w:fldCharType="end"/>
        </w:r>
      </w:hyperlink>
    </w:p>
    <w:p w14:paraId="5FCAFD2B" w14:textId="51BA9021" w:rsidR="005867C3" w:rsidRPr="005867C3"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1954394" w:history="1">
        <w:r w:rsidR="005867C3" w:rsidRPr="005867C3">
          <w:rPr>
            <w:rStyle w:val="afffffff"/>
            <w:rFonts w:hint="eastAsia"/>
            <w:noProof/>
          </w:rPr>
          <w:t>附录D（规范性）</w:t>
        </w:r>
        <w:r w:rsidR="005867C3">
          <w:rPr>
            <w:rStyle w:val="afffffff"/>
            <w:noProof/>
          </w:rPr>
          <w:t xml:space="preserve"> </w:t>
        </w:r>
        <w:r w:rsidR="005867C3" w:rsidRPr="005867C3">
          <w:rPr>
            <w:rStyle w:val="afffffff"/>
            <w:rFonts w:hint="eastAsia"/>
            <w:noProof/>
          </w:rPr>
          <w:t xml:space="preserve"> 气体灭火产品维护机构分级管理</w:t>
        </w:r>
        <w:r w:rsidR="005867C3" w:rsidRPr="005867C3">
          <w:rPr>
            <w:rFonts w:hint="eastAsia"/>
            <w:noProof/>
          </w:rPr>
          <w:tab/>
        </w:r>
        <w:r w:rsidR="005867C3" w:rsidRPr="005867C3">
          <w:rPr>
            <w:rFonts w:hint="eastAsia"/>
            <w:noProof/>
          </w:rPr>
          <w:fldChar w:fldCharType="begin"/>
        </w:r>
        <w:r w:rsidR="005867C3" w:rsidRPr="005867C3">
          <w:rPr>
            <w:rFonts w:hint="eastAsia"/>
            <w:noProof/>
          </w:rPr>
          <w:instrText xml:space="preserve"> </w:instrText>
        </w:r>
        <w:r w:rsidR="005867C3" w:rsidRPr="005867C3">
          <w:rPr>
            <w:noProof/>
          </w:rPr>
          <w:instrText>PAGEREF _Toc171954394 \h</w:instrText>
        </w:r>
        <w:r w:rsidR="005867C3" w:rsidRPr="005867C3">
          <w:rPr>
            <w:rFonts w:hint="eastAsia"/>
            <w:noProof/>
          </w:rPr>
          <w:instrText xml:space="preserve"> </w:instrText>
        </w:r>
        <w:r w:rsidR="005867C3" w:rsidRPr="005867C3">
          <w:rPr>
            <w:rFonts w:hint="eastAsia"/>
            <w:noProof/>
          </w:rPr>
        </w:r>
        <w:r w:rsidR="005867C3" w:rsidRPr="005867C3">
          <w:rPr>
            <w:rFonts w:hint="eastAsia"/>
            <w:noProof/>
          </w:rPr>
          <w:fldChar w:fldCharType="separate"/>
        </w:r>
        <w:r w:rsidR="005867C3" w:rsidRPr="005867C3">
          <w:rPr>
            <w:noProof/>
          </w:rPr>
          <w:t>23</w:t>
        </w:r>
        <w:r w:rsidR="005867C3" w:rsidRPr="005867C3">
          <w:rPr>
            <w:rFonts w:hint="eastAsia"/>
            <w:noProof/>
          </w:rPr>
          <w:fldChar w:fldCharType="end"/>
        </w:r>
      </w:hyperlink>
    </w:p>
    <w:p w14:paraId="15537B22" w14:textId="095F392F" w:rsidR="005867C3" w:rsidRPr="005867C3" w:rsidRDefault="005867C3" w:rsidP="005867C3">
      <w:pPr>
        <w:pStyle w:val="affffff1"/>
        <w:spacing w:after="360"/>
        <w:sectPr w:rsidR="005867C3" w:rsidRPr="005867C3" w:rsidSect="005867C3">
          <w:headerReference w:type="even" r:id="rId14"/>
          <w:headerReference w:type="default" r:id="rId15"/>
          <w:footerReference w:type="default" r:id="rId16"/>
          <w:headerReference w:type="first" r:id="rId17"/>
          <w:pgSz w:w="11906" w:h="16838" w:code="9"/>
          <w:pgMar w:top="1928" w:right="1134" w:bottom="1134" w:left="1134" w:header="1418" w:footer="1134" w:gutter="284"/>
          <w:pgNumType w:fmt="upperRoman" w:start="1"/>
          <w:cols w:space="425"/>
          <w:formProt w:val="0"/>
          <w:docGrid w:linePitch="312"/>
        </w:sectPr>
      </w:pPr>
      <w:r w:rsidRPr="005867C3">
        <w:fldChar w:fldCharType="end"/>
      </w:r>
    </w:p>
    <w:p w14:paraId="58369081" w14:textId="77777777" w:rsidR="004505AF" w:rsidRDefault="004505AF" w:rsidP="004505AF">
      <w:pPr>
        <w:pStyle w:val="a6"/>
        <w:spacing w:before="900" w:after="360"/>
      </w:pPr>
      <w:bookmarkStart w:id="20" w:name="_Toc171954383"/>
      <w:bookmarkStart w:id="21" w:name="BookMark2"/>
      <w:bookmarkEnd w:id="16"/>
      <w:r w:rsidRPr="004505AF">
        <w:rPr>
          <w:spacing w:val="320"/>
        </w:rPr>
        <w:lastRenderedPageBreak/>
        <w:t>前</w:t>
      </w:r>
      <w:r>
        <w:t>言</w:t>
      </w:r>
      <w:bookmarkEnd w:id="17"/>
      <w:bookmarkEnd w:id="18"/>
      <w:bookmarkEnd w:id="19"/>
      <w:bookmarkEnd w:id="20"/>
    </w:p>
    <w:p w14:paraId="408888B9" w14:textId="7BBDA2D7" w:rsidR="004505AF" w:rsidRDefault="004505AF" w:rsidP="004505AF">
      <w:pPr>
        <w:pStyle w:val="affffa"/>
        <w:ind w:firstLine="420"/>
      </w:pPr>
      <w:r>
        <w:rPr>
          <w:rFonts w:hint="eastAsia"/>
        </w:rPr>
        <w:t>本文件按照GB/T 1.1—2020《标准化工作导则  第1部分：标准化文件的结构和起草规则》的规定起草。</w:t>
      </w:r>
    </w:p>
    <w:p w14:paraId="6DAEDEB3" w14:textId="2CF1F4D4" w:rsidR="004505AF" w:rsidRDefault="004505AF" w:rsidP="004505AF">
      <w:pPr>
        <w:pStyle w:val="affffa"/>
        <w:ind w:firstLine="420"/>
      </w:pPr>
      <w:r>
        <w:rPr>
          <w:rFonts w:hint="eastAsia"/>
        </w:rPr>
        <w:t>本文件由中国消费品质量安全促进会消防产品工作委员会提出。</w:t>
      </w:r>
    </w:p>
    <w:p w14:paraId="3BB2C286" w14:textId="1DB747F6" w:rsidR="004505AF" w:rsidRDefault="004505AF" w:rsidP="004505AF">
      <w:pPr>
        <w:pStyle w:val="affffa"/>
        <w:ind w:firstLine="420"/>
      </w:pPr>
      <w:r>
        <w:rPr>
          <w:rFonts w:hint="eastAsia"/>
        </w:rPr>
        <w:t>本文件由中国消费品质量安全促进会归口。</w:t>
      </w:r>
    </w:p>
    <w:p w14:paraId="6F672ED7" w14:textId="77777777" w:rsidR="004505AF" w:rsidRDefault="004505AF" w:rsidP="004505AF">
      <w:pPr>
        <w:pStyle w:val="affffa"/>
        <w:ind w:firstLine="420"/>
      </w:pPr>
      <w:r>
        <w:rPr>
          <w:rFonts w:hint="eastAsia"/>
        </w:rPr>
        <w:t>本文件起草单位：</w:t>
      </w:r>
    </w:p>
    <w:p w14:paraId="627B24C8" w14:textId="77777777" w:rsidR="004505AF" w:rsidRDefault="004505AF" w:rsidP="004505AF">
      <w:pPr>
        <w:pStyle w:val="affffa"/>
        <w:ind w:firstLine="420"/>
      </w:pPr>
      <w:r>
        <w:rPr>
          <w:rFonts w:hint="eastAsia"/>
        </w:rPr>
        <w:t>本文件主要起草人：</w:t>
      </w:r>
    </w:p>
    <w:p w14:paraId="493AA54E" w14:textId="77777777" w:rsidR="004505AF" w:rsidRDefault="004505AF" w:rsidP="004505AF">
      <w:pPr>
        <w:pStyle w:val="affffa"/>
        <w:ind w:firstLine="420"/>
      </w:pPr>
    </w:p>
    <w:p w14:paraId="3007F730" w14:textId="4A7A19C0" w:rsidR="004505AF" w:rsidRPr="004505AF" w:rsidRDefault="004505AF" w:rsidP="004505AF">
      <w:pPr>
        <w:pStyle w:val="affffa"/>
        <w:ind w:firstLine="420"/>
        <w:sectPr w:rsidR="004505AF" w:rsidRPr="004505AF" w:rsidSect="00095DFD">
          <w:pgSz w:w="11906" w:h="16838" w:code="9"/>
          <w:pgMar w:top="1928" w:right="1134" w:bottom="1134" w:left="1134" w:header="1418" w:footer="1134" w:gutter="284"/>
          <w:pgNumType w:fmt="upperRoman"/>
          <w:cols w:space="425"/>
          <w:formProt w:val="0"/>
          <w:docGrid w:linePitch="312"/>
        </w:sectPr>
      </w:pPr>
    </w:p>
    <w:p w14:paraId="150398E3" w14:textId="77777777" w:rsidR="004505AF" w:rsidRDefault="004505AF" w:rsidP="004505AF">
      <w:pPr>
        <w:pStyle w:val="a6"/>
        <w:spacing w:after="360"/>
      </w:pPr>
      <w:bookmarkStart w:id="22" w:name="_Toc171801819"/>
      <w:bookmarkStart w:id="23" w:name="_Toc171929952"/>
      <w:bookmarkStart w:id="24" w:name="_Toc171953602"/>
      <w:bookmarkStart w:id="25" w:name="_Toc171954384"/>
      <w:bookmarkStart w:id="26" w:name="BookMark3"/>
      <w:bookmarkEnd w:id="21"/>
      <w:r w:rsidRPr="004505AF">
        <w:rPr>
          <w:spacing w:val="320"/>
        </w:rPr>
        <w:lastRenderedPageBreak/>
        <w:t>引</w:t>
      </w:r>
      <w:r>
        <w:t>言</w:t>
      </w:r>
      <w:bookmarkEnd w:id="22"/>
      <w:bookmarkEnd w:id="23"/>
      <w:bookmarkEnd w:id="24"/>
      <w:bookmarkEnd w:id="25"/>
    </w:p>
    <w:p w14:paraId="4B5B6EC5" w14:textId="7E18940F" w:rsidR="004505AF" w:rsidRDefault="004505AF" w:rsidP="004505AF">
      <w:pPr>
        <w:pStyle w:val="affffa"/>
        <w:ind w:firstLine="420"/>
      </w:pPr>
      <w:r>
        <w:rPr>
          <w:rFonts w:hint="eastAsia"/>
        </w:rPr>
        <w:t>为规范气体灭火产品灭火剂充装、进场验收及定期核验维护工作，制定相关技术要求，保证气体灭火设备、设施安全可靠使用。</w:t>
      </w:r>
    </w:p>
    <w:p w14:paraId="309695C9" w14:textId="77777777" w:rsidR="004505AF" w:rsidRDefault="004505AF" w:rsidP="004505AF">
      <w:pPr>
        <w:pStyle w:val="affffa"/>
        <w:ind w:firstLine="420"/>
      </w:pPr>
    </w:p>
    <w:p w14:paraId="1B81BF8D" w14:textId="06C78DC6" w:rsidR="004505AF" w:rsidRPr="004505AF" w:rsidRDefault="004505AF" w:rsidP="004505AF">
      <w:pPr>
        <w:pStyle w:val="affffa"/>
        <w:ind w:firstLine="420"/>
        <w:sectPr w:rsidR="004505AF" w:rsidRPr="004505AF" w:rsidSect="004505AF">
          <w:pgSz w:w="11906" w:h="16838" w:code="9"/>
          <w:pgMar w:top="1928" w:right="1134" w:bottom="1134" w:left="1134" w:header="1418" w:footer="1134" w:gutter="284"/>
          <w:pgNumType w:fmt="upperRoman"/>
          <w:cols w:space="425"/>
          <w:formProt w:val="0"/>
          <w:docGrid w:linePitch="312"/>
        </w:sectPr>
      </w:pPr>
    </w:p>
    <w:p w14:paraId="3122CE14" w14:textId="77777777" w:rsidR="00894836" w:rsidRPr="00145D9D" w:rsidRDefault="00894836" w:rsidP="00093D25">
      <w:pPr>
        <w:spacing w:line="20" w:lineRule="exact"/>
        <w:jc w:val="center"/>
        <w:rPr>
          <w:rFonts w:ascii="黑体" w:eastAsia="黑体" w:hAnsi="黑体" w:hint="eastAsia"/>
          <w:sz w:val="32"/>
          <w:szCs w:val="32"/>
        </w:rPr>
      </w:pPr>
      <w:bookmarkStart w:id="27" w:name="BookMark4"/>
      <w:bookmarkEnd w:id="26"/>
    </w:p>
    <w:p w14:paraId="1F48A8AA"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B72FDD18BA56436F9D9B3973B8996041"/>
        </w:placeholder>
      </w:sdtPr>
      <w:sdtContent>
        <w:bookmarkStart w:id="28" w:name="NEW_STAND_NAME" w:displacedByCustomXml="prev"/>
        <w:p w14:paraId="417B3B9A" w14:textId="08AEC4CC" w:rsidR="00F26B7E" w:rsidRPr="00F26B7E" w:rsidRDefault="00357BB6" w:rsidP="00357BB6">
          <w:pPr>
            <w:pStyle w:val="afffffffff8"/>
            <w:spacing w:beforeLines="100" w:before="240" w:afterLines="220" w:after="528"/>
            <w:rPr>
              <w:rFonts w:hint="eastAsia"/>
            </w:rPr>
          </w:pPr>
          <w:r>
            <w:rPr>
              <w:rFonts w:hint="eastAsia"/>
            </w:rPr>
            <w:t>气体灭火产品灭火剂充装、进场验收及定期核验维护技术要求</w:t>
          </w:r>
        </w:p>
      </w:sdtContent>
    </w:sdt>
    <w:bookmarkEnd w:id="28" w:displacedByCustomXml="prev"/>
    <w:p w14:paraId="2FAA657A" w14:textId="77777777" w:rsidR="00E2552F" w:rsidRDefault="00E2552F" w:rsidP="00A77CCB">
      <w:pPr>
        <w:pStyle w:val="affb"/>
        <w:spacing w:before="240" w:after="240"/>
      </w:pPr>
      <w:bookmarkStart w:id="29" w:name="_Toc17233325"/>
      <w:bookmarkStart w:id="30" w:name="_Toc17233333"/>
      <w:bookmarkStart w:id="31" w:name="_Toc24884211"/>
      <w:bookmarkStart w:id="32" w:name="_Toc24884218"/>
      <w:bookmarkStart w:id="33" w:name="_Toc26648465"/>
      <w:bookmarkStart w:id="34" w:name="_Toc26718930"/>
      <w:bookmarkStart w:id="35" w:name="_Toc26986530"/>
      <w:bookmarkStart w:id="36" w:name="_Toc26986771"/>
      <w:bookmarkStart w:id="37" w:name="_Toc97192964"/>
      <w:bookmarkStart w:id="38" w:name="_Toc171801820"/>
      <w:bookmarkStart w:id="39" w:name="_Toc171929953"/>
      <w:bookmarkStart w:id="40" w:name="_Toc171953603"/>
      <w:bookmarkStart w:id="41" w:name="_Toc171954385"/>
      <w:r>
        <w:rPr>
          <w:rFonts w:hint="eastAsia"/>
        </w:rPr>
        <w:t>范围</w:t>
      </w:r>
      <w:bookmarkEnd w:id="29"/>
      <w:bookmarkEnd w:id="30"/>
      <w:bookmarkEnd w:id="31"/>
      <w:bookmarkEnd w:id="32"/>
      <w:bookmarkEnd w:id="33"/>
      <w:bookmarkEnd w:id="34"/>
      <w:bookmarkEnd w:id="35"/>
      <w:bookmarkEnd w:id="36"/>
      <w:bookmarkEnd w:id="37"/>
      <w:bookmarkEnd w:id="38"/>
      <w:bookmarkEnd w:id="39"/>
      <w:bookmarkEnd w:id="40"/>
      <w:bookmarkEnd w:id="41"/>
    </w:p>
    <w:p w14:paraId="5D25CCA5" w14:textId="77777777" w:rsidR="004505AF" w:rsidRDefault="004505AF" w:rsidP="004505AF">
      <w:pPr>
        <w:pStyle w:val="affffa"/>
        <w:ind w:firstLine="420"/>
      </w:pPr>
      <w:bookmarkStart w:id="42" w:name="_Toc17233326"/>
      <w:bookmarkStart w:id="43" w:name="_Toc17233334"/>
      <w:bookmarkStart w:id="44" w:name="_Toc24884212"/>
      <w:bookmarkStart w:id="45" w:name="_Toc24884219"/>
      <w:bookmarkStart w:id="46" w:name="_Toc26648466"/>
      <w:r>
        <w:rPr>
          <w:rFonts w:hint="eastAsia"/>
        </w:rPr>
        <w:t>本文件规定了气体灭火产品出厂前按设计进行的灭火剂充装要求、进场验收要求、使用维护阶段灭火剂再充装要求等，气体灭火产品定期核验、维护及相关处置要求，从事灭火剂充装、产品定期核验及维护的机构能力要求，质量信息与管理信息的记录、核查与公布要求等。</w:t>
      </w:r>
    </w:p>
    <w:p w14:paraId="3703CDB1" w14:textId="0E28AF56" w:rsidR="008B0C9C" w:rsidRDefault="004505AF" w:rsidP="004505AF">
      <w:pPr>
        <w:pStyle w:val="affffa"/>
        <w:ind w:firstLine="420"/>
      </w:pPr>
      <w:r>
        <w:rPr>
          <w:rFonts w:hint="eastAsia"/>
        </w:rPr>
        <w:t>本文件适用于在工业和民用建筑设施中充装各类气体灭火剂并安装使用的气体灭火产品，如：惰性气体灭火产品、七氟丙烷灭火产品、全氟己酮系灭火产品、卤代烷1301或1211灭火产品以及高压二氧化碳灭火产品等。其他应用领域可参照使用。</w:t>
      </w:r>
    </w:p>
    <w:p w14:paraId="27F6C702" w14:textId="77777777" w:rsidR="00E2552F" w:rsidRDefault="00E2552F" w:rsidP="00A77CCB">
      <w:pPr>
        <w:pStyle w:val="affb"/>
        <w:spacing w:before="240" w:after="240"/>
      </w:pPr>
      <w:bookmarkStart w:id="47" w:name="_Toc26718931"/>
      <w:bookmarkStart w:id="48" w:name="_Toc26986531"/>
      <w:bookmarkStart w:id="49" w:name="_Toc26986772"/>
      <w:bookmarkStart w:id="50" w:name="_Toc97192965"/>
      <w:bookmarkStart w:id="51" w:name="_Toc171801821"/>
      <w:bookmarkStart w:id="52" w:name="_Toc171929954"/>
      <w:bookmarkStart w:id="53" w:name="_Toc171953604"/>
      <w:bookmarkStart w:id="54" w:name="_Toc171954386"/>
      <w:r>
        <w:rPr>
          <w:rFonts w:hint="eastAsia"/>
        </w:rPr>
        <w:t>规范性引用文件</w:t>
      </w:r>
      <w:bookmarkEnd w:id="42"/>
      <w:bookmarkEnd w:id="43"/>
      <w:bookmarkEnd w:id="44"/>
      <w:bookmarkEnd w:id="45"/>
      <w:bookmarkEnd w:id="46"/>
      <w:bookmarkEnd w:id="47"/>
      <w:bookmarkEnd w:id="48"/>
      <w:bookmarkEnd w:id="49"/>
      <w:bookmarkEnd w:id="50"/>
      <w:bookmarkEnd w:id="51"/>
      <w:bookmarkEnd w:id="52"/>
      <w:bookmarkEnd w:id="53"/>
      <w:bookmarkEnd w:id="54"/>
    </w:p>
    <w:sdt>
      <w:sdtPr>
        <w:rPr>
          <w:rFonts w:hint="eastAsia"/>
        </w:rPr>
        <w:id w:val="715848253"/>
        <w:placeholder>
          <w:docPart w:val="79FF93CC6D8840AEB69AC755D4520E4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13D6B0C" w14:textId="77777777" w:rsidR="008A57E6" w:rsidRDefault="008A57E6" w:rsidP="008A57E6">
          <w:pPr>
            <w:pStyle w:val="affffa"/>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AB10C59" w14:textId="77777777" w:rsidR="00376E3C" w:rsidRPr="00376E3C" w:rsidRDefault="00376E3C" w:rsidP="00376E3C">
      <w:pPr>
        <w:pStyle w:val="affffa"/>
        <w:ind w:firstLine="420"/>
      </w:pPr>
      <w:bookmarkStart w:id="55" w:name="_Toc97192966"/>
      <w:bookmarkStart w:id="56" w:name="_Toc171801822"/>
      <w:bookmarkStart w:id="57" w:name="_Toc171929955"/>
      <w:r w:rsidRPr="00376E3C">
        <w:rPr>
          <w:rFonts w:hint="eastAsia"/>
        </w:rPr>
        <w:t>GB 150  钢质压力容器</w:t>
      </w:r>
    </w:p>
    <w:p w14:paraId="7533A2A6" w14:textId="77777777" w:rsidR="00376E3C" w:rsidRPr="00376E3C" w:rsidRDefault="00376E3C" w:rsidP="00376E3C">
      <w:pPr>
        <w:pStyle w:val="affffa"/>
        <w:ind w:firstLine="420"/>
      </w:pPr>
      <w:r w:rsidRPr="00376E3C">
        <w:rPr>
          <w:rFonts w:hint="eastAsia"/>
        </w:rPr>
        <w:t>GB/T 795-2008  卤代烷灭火系统及零部件</w:t>
      </w:r>
    </w:p>
    <w:p w14:paraId="58F3ACB8" w14:textId="77777777" w:rsidR="00376E3C" w:rsidRPr="00376E3C" w:rsidRDefault="00376E3C" w:rsidP="00376E3C">
      <w:pPr>
        <w:pStyle w:val="affffa"/>
        <w:ind w:firstLine="420"/>
      </w:pPr>
      <w:r w:rsidRPr="00376E3C">
        <w:rPr>
          <w:rFonts w:hint="eastAsia"/>
        </w:rPr>
        <w:t>GB 4065-1983  二氟一氯一溴甲烷灭火剂</w:t>
      </w:r>
    </w:p>
    <w:p w14:paraId="1735F6C6" w14:textId="77777777" w:rsidR="00376E3C" w:rsidRPr="00376E3C" w:rsidRDefault="00376E3C" w:rsidP="00376E3C">
      <w:pPr>
        <w:pStyle w:val="affffa"/>
        <w:ind w:firstLine="420"/>
      </w:pPr>
      <w:r w:rsidRPr="00376E3C">
        <w:rPr>
          <w:rFonts w:hint="eastAsia"/>
        </w:rPr>
        <w:t>GB 4396-2005  二氧化碳灭火剂</w:t>
      </w:r>
    </w:p>
    <w:p w14:paraId="0C48BAF0" w14:textId="77777777" w:rsidR="00376E3C" w:rsidRPr="00376E3C" w:rsidRDefault="00376E3C" w:rsidP="00376E3C">
      <w:pPr>
        <w:pStyle w:val="affffa"/>
        <w:ind w:firstLine="420"/>
      </w:pPr>
      <w:r w:rsidRPr="00376E3C">
        <w:rPr>
          <w:rFonts w:hint="eastAsia"/>
        </w:rPr>
        <w:t>GB 5099  钢质无缝气瓶</w:t>
      </w:r>
    </w:p>
    <w:p w14:paraId="5D3834B8" w14:textId="77777777" w:rsidR="00376E3C" w:rsidRPr="00376E3C" w:rsidRDefault="00376E3C" w:rsidP="00376E3C">
      <w:pPr>
        <w:pStyle w:val="affffa"/>
        <w:ind w:firstLine="420"/>
      </w:pPr>
      <w:r w:rsidRPr="00376E3C">
        <w:rPr>
          <w:rFonts w:hint="eastAsia"/>
        </w:rPr>
        <w:t>GB 5100  钢质焊接气瓶</w:t>
      </w:r>
    </w:p>
    <w:p w14:paraId="504B6523" w14:textId="77777777" w:rsidR="00376E3C" w:rsidRPr="00376E3C" w:rsidRDefault="00376E3C" w:rsidP="00376E3C">
      <w:pPr>
        <w:pStyle w:val="affffa"/>
        <w:ind w:firstLine="420"/>
      </w:pPr>
      <w:r w:rsidRPr="00376E3C">
        <w:rPr>
          <w:rFonts w:hint="eastAsia"/>
        </w:rPr>
        <w:t>GB/T 5274-2008  气体分析 校准用混合气体的制备 称量法</w:t>
      </w:r>
    </w:p>
    <w:p w14:paraId="7773D7F0" w14:textId="77777777" w:rsidR="00376E3C" w:rsidRPr="00376E3C" w:rsidRDefault="00376E3C" w:rsidP="00376E3C">
      <w:pPr>
        <w:pStyle w:val="affffa"/>
        <w:ind w:firstLine="420"/>
      </w:pPr>
      <w:r w:rsidRPr="00376E3C">
        <w:rPr>
          <w:rFonts w:hint="eastAsia"/>
        </w:rPr>
        <w:t>GB 6051-1985  三氟一溴甲烷灭火剂</w:t>
      </w:r>
    </w:p>
    <w:p w14:paraId="3230056E" w14:textId="77777777" w:rsidR="00376E3C" w:rsidRPr="00376E3C" w:rsidRDefault="00376E3C" w:rsidP="00376E3C">
      <w:pPr>
        <w:pStyle w:val="affffa"/>
        <w:ind w:firstLine="420"/>
      </w:pPr>
      <w:r w:rsidRPr="00376E3C">
        <w:rPr>
          <w:rFonts w:hint="eastAsia"/>
        </w:rPr>
        <w:t>GB/T 12137-2015  气瓶气密性试验方法</w:t>
      </w:r>
    </w:p>
    <w:p w14:paraId="774D0E85" w14:textId="77777777" w:rsidR="00376E3C" w:rsidRPr="00376E3C" w:rsidRDefault="00376E3C" w:rsidP="00376E3C">
      <w:pPr>
        <w:pStyle w:val="affffa"/>
        <w:ind w:firstLine="420"/>
      </w:pPr>
      <w:r w:rsidRPr="00376E3C">
        <w:rPr>
          <w:rFonts w:hint="eastAsia"/>
        </w:rPr>
        <w:t>GB 13004-2016  钢质无缝气瓶定期检验与评定</w:t>
      </w:r>
    </w:p>
    <w:p w14:paraId="6233020B" w14:textId="77777777" w:rsidR="00376E3C" w:rsidRPr="00376E3C" w:rsidRDefault="00376E3C" w:rsidP="00376E3C">
      <w:pPr>
        <w:pStyle w:val="affffa"/>
        <w:ind w:firstLine="420"/>
      </w:pPr>
      <w:r w:rsidRPr="00376E3C">
        <w:rPr>
          <w:rFonts w:hint="eastAsia"/>
        </w:rPr>
        <w:t>GB 13075-2016  钢质焊接气瓶定期检验与评定</w:t>
      </w:r>
    </w:p>
    <w:p w14:paraId="59E25868" w14:textId="77777777" w:rsidR="00376E3C" w:rsidRPr="00376E3C" w:rsidRDefault="00376E3C" w:rsidP="00376E3C">
      <w:pPr>
        <w:pStyle w:val="affffa"/>
        <w:ind w:firstLine="420"/>
      </w:pPr>
      <w:r w:rsidRPr="00376E3C">
        <w:rPr>
          <w:rFonts w:hint="eastAsia"/>
        </w:rPr>
        <w:t>GB/T 14070-1993  气体分析 校准用混合气体的制备 压力法</w:t>
      </w:r>
    </w:p>
    <w:p w14:paraId="5B6663A6" w14:textId="77777777" w:rsidR="00376E3C" w:rsidRPr="00376E3C" w:rsidRDefault="00376E3C" w:rsidP="00376E3C">
      <w:pPr>
        <w:pStyle w:val="affffa"/>
        <w:ind w:firstLine="420"/>
      </w:pPr>
      <w:r w:rsidRPr="00376E3C">
        <w:rPr>
          <w:rFonts w:hint="eastAsia"/>
        </w:rPr>
        <w:t>GB/T 14194-2017  压缩气体气瓶充装规定</w:t>
      </w:r>
    </w:p>
    <w:p w14:paraId="0209B74B" w14:textId="77777777" w:rsidR="00376E3C" w:rsidRPr="00376E3C" w:rsidRDefault="00376E3C" w:rsidP="00376E3C">
      <w:pPr>
        <w:pStyle w:val="affffa"/>
        <w:ind w:firstLine="420"/>
      </w:pPr>
      <w:r w:rsidRPr="00376E3C">
        <w:rPr>
          <w:rFonts w:hint="eastAsia"/>
        </w:rPr>
        <w:t>GB 16669-2010  二氧化碳灭火系统及部件通用技术条件</w:t>
      </w:r>
    </w:p>
    <w:p w14:paraId="49C95F82" w14:textId="77777777" w:rsidR="00376E3C" w:rsidRPr="00376E3C" w:rsidRDefault="00376E3C" w:rsidP="00376E3C">
      <w:pPr>
        <w:pStyle w:val="affffa"/>
        <w:ind w:firstLine="420"/>
      </w:pPr>
      <w:r w:rsidRPr="00376E3C">
        <w:rPr>
          <w:rFonts w:hint="eastAsia"/>
        </w:rPr>
        <w:t>GB 16670  柜式气体灭火装置</w:t>
      </w:r>
    </w:p>
    <w:p w14:paraId="4D61DEF6" w14:textId="77777777" w:rsidR="00376E3C" w:rsidRPr="00376E3C" w:rsidRDefault="00376E3C" w:rsidP="00376E3C">
      <w:pPr>
        <w:pStyle w:val="affffa"/>
        <w:ind w:firstLine="420"/>
      </w:pPr>
      <w:r w:rsidRPr="00376E3C">
        <w:rPr>
          <w:rFonts w:hint="eastAsia"/>
        </w:rPr>
        <w:t>GB 18614-2012  七氟丙烷(HFC-227ea)灭火剂</w:t>
      </w:r>
    </w:p>
    <w:p w14:paraId="3EB360F4" w14:textId="77777777" w:rsidR="00376E3C" w:rsidRPr="00376E3C" w:rsidRDefault="00376E3C" w:rsidP="00376E3C">
      <w:pPr>
        <w:pStyle w:val="affffa"/>
        <w:ind w:firstLine="420"/>
      </w:pPr>
      <w:r w:rsidRPr="00376E3C">
        <w:rPr>
          <w:rFonts w:hint="eastAsia"/>
        </w:rPr>
        <w:t>GB 20128-2006  惰性气体灭火剂</w:t>
      </w:r>
    </w:p>
    <w:p w14:paraId="029B4577" w14:textId="77777777" w:rsidR="00376E3C" w:rsidRPr="00376E3C" w:rsidRDefault="00376E3C" w:rsidP="00376E3C">
      <w:pPr>
        <w:pStyle w:val="affffa"/>
        <w:ind w:firstLine="420"/>
      </w:pPr>
      <w:r w:rsidRPr="00376E3C">
        <w:rPr>
          <w:rFonts w:hint="eastAsia"/>
        </w:rPr>
        <w:t>GB 25971-2010  六氟丙烷(HFC-236fa)灭火剂</w:t>
      </w:r>
    </w:p>
    <w:p w14:paraId="19C48B06" w14:textId="77777777" w:rsidR="00376E3C" w:rsidRPr="00376E3C" w:rsidRDefault="00376E3C" w:rsidP="00376E3C">
      <w:pPr>
        <w:pStyle w:val="affffa"/>
        <w:ind w:firstLine="420"/>
      </w:pPr>
      <w:r w:rsidRPr="00376E3C">
        <w:rPr>
          <w:rFonts w:hint="eastAsia"/>
        </w:rPr>
        <w:t>GB 25972-2010  气体灭火系统及部件</w:t>
      </w:r>
    </w:p>
    <w:p w14:paraId="24161FC7" w14:textId="77777777" w:rsidR="00376E3C" w:rsidRPr="00376E3C" w:rsidRDefault="00376E3C" w:rsidP="00376E3C">
      <w:pPr>
        <w:pStyle w:val="affffa"/>
        <w:ind w:firstLine="420"/>
      </w:pPr>
      <w:r w:rsidRPr="00376E3C">
        <w:rPr>
          <w:rFonts w:hint="eastAsia"/>
        </w:rPr>
        <w:t>GB 27550  气瓶充装站安全技术条件</w:t>
      </w:r>
    </w:p>
    <w:p w14:paraId="7FCDE16B" w14:textId="77777777" w:rsidR="00376E3C" w:rsidRPr="00376E3C" w:rsidRDefault="00376E3C" w:rsidP="00376E3C">
      <w:pPr>
        <w:pStyle w:val="affffa"/>
        <w:ind w:firstLine="420"/>
      </w:pPr>
      <w:r w:rsidRPr="00376E3C">
        <w:rPr>
          <w:rFonts w:hint="eastAsia"/>
        </w:rPr>
        <w:t>GB 50370-2005 气体灭火系统设计规范</w:t>
      </w:r>
    </w:p>
    <w:p w14:paraId="184DB4B1" w14:textId="77777777" w:rsidR="00376E3C" w:rsidRPr="00376E3C" w:rsidRDefault="00376E3C" w:rsidP="00376E3C">
      <w:pPr>
        <w:pStyle w:val="affffa"/>
        <w:ind w:firstLine="420"/>
      </w:pPr>
      <w:r w:rsidRPr="00376E3C">
        <w:rPr>
          <w:rFonts w:hint="eastAsia"/>
        </w:rPr>
        <w:t>XF 1203-2014  气体灭火系统灭火剂充装规定</w:t>
      </w:r>
    </w:p>
    <w:p w14:paraId="7819B6A6" w14:textId="77777777" w:rsidR="00376E3C" w:rsidRPr="00376E3C" w:rsidRDefault="00376E3C" w:rsidP="00376E3C">
      <w:pPr>
        <w:pStyle w:val="affffa"/>
        <w:ind w:firstLine="420"/>
      </w:pPr>
      <w:r w:rsidRPr="00376E3C">
        <w:rPr>
          <w:rFonts w:hint="eastAsia"/>
        </w:rPr>
        <w:t>TCCGA 60001  气体灭火系统用钢质无缝气瓶定期检验与评定</w:t>
      </w:r>
    </w:p>
    <w:p w14:paraId="0D810208" w14:textId="77777777" w:rsidR="00376E3C" w:rsidRPr="00376E3C" w:rsidRDefault="00376E3C" w:rsidP="00376E3C">
      <w:pPr>
        <w:pStyle w:val="affffa"/>
        <w:ind w:firstLine="420"/>
      </w:pPr>
      <w:r w:rsidRPr="00376E3C">
        <w:rPr>
          <w:rFonts w:hint="eastAsia"/>
        </w:rPr>
        <w:t>TCCGA 60002  气体灭火系统用焊接钢瓶定期检验与评定</w:t>
      </w:r>
    </w:p>
    <w:p w14:paraId="2937ACF9" w14:textId="77777777" w:rsidR="00376E3C" w:rsidRPr="00376E3C" w:rsidRDefault="00376E3C" w:rsidP="00376E3C">
      <w:pPr>
        <w:pStyle w:val="affffa"/>
        <w:ind w:firstLine="420"/>
      </w:pPr>
      <w:r w:rsidRPr="00376E3C">
        <w:rPr>
          <w:rFonts w:hint="eastAsia"/>
        </w:rPr>
        <w:t>T/CPQS XF007-2024  全氟己酮系洁净气体灭火系统通用技术要求</w:t>
      </w:r>
    </w:p>
    <w:p w14:paraId="5A0DF6C7" w14:textId="77777777" w:rsidR="00376E3C" w:rsidRDefault="00376E3C" w:rsidP="00376E3C">
      <w:pPr>
        <w:pStyle w:val="affffa"/>
        <w:ind w:firstLine="420"/>
      </w:pPr>
      <w:r w:rsidRPr="00376E3C">
        <w:rPr>
          <w:rFonts w:hint="eastAsia"/>
        </w:rPr>
        <w:t>IOS 14520:2015 气体灭火系统 物理特性和系统设计</w:t>
      </w:r>
    </w:p>
    <w:p w14:paraId="022BC83D" w14:textId="1481FE85" w:rsidR="00B265BC" w:rsidRPr="00E030F9" w:rsidRDefault="00FD59EB" w:rsidP="00376E3C">
      <w:pPr>
        <w:pStyle w:val="affb"/>
        <w:spacing w:before="240" w:after="240"/>
      </w:pPr>
      <w:bookmarkStart w:id="58" w:name="_Toc171953605"/>
      <w:bookmarkStart w:id="59" w:name="_Toc171954387"/>
      <w:r>
        <w:rPr>
          <w:rFonts w:hint="eastAsia"/>
        </w:rPr>
        <w:t>术语和定义</w:t>
      </w:r>
      <w:bookmarkEnd w:id="55"/>
      <w:bookmarkEnd w:id="56"/>
      <w:bookmarkEnd w:id="57"/>
      <w:bookmarkEnd w:id="58"/>
      <w:bookmarkEnd w:id="59"/>
    </w:p>
    <w:bookmarkStart w:id="60" w:name="_Toc26986532" w:displacedByCustomXml="next"/>
    <w:bookmarkEnd w:id="60" w:displacedByCustomXml="next"/>
    <w:sdt>
      <w:sdtPr>
        <w:id w:val="-1909835108"/>
        <w:placeholder>
          <w:docPart w:val="37ACCB526F834B41BDCAB7622A5582B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4AD79F0" w14:textId="787B9C44" w:rsidR="003C010C" w:rsidRDefault="004505AF" w:rsidP="00BA263B">
          <w:pPr>
            <w:pStyle w:val="affffa"/>
            <w:ind w:firstLine="420"/>
          </w:pPr>
          <w:r>
            <w:t>下列术语和定义适用于本文件。</w:t>
          </w:r>
        </w:p>
      </w:sdtContent>
    </w:sdt>
    <w:p w14:paraId="06F64A09" w14:textId="6055911F" w:rsidR="004505AF" w:rsidRPr="004505AF" w:rsidRDefault="004505AF" w:rsidP="004505AF">
      <w:pPr>
        <w:pStyle w:val="afffffffffff5"/>
        <w:ind w:left="420" w:hangingChars="200" w:hanging="420"/>
        <w:rPr>
          <w:rFonts w:ascii="黑体" w:eastAsia="黑体" w:hAnsi="黑体" w:hint="eastAsia"/>
        </w:rPr>
      </w:pPr>
      <w:r w:rsidRPr="004505AF">
        <w:rPr>
          <w:rFonts w:ascii="黑体" w:eastAsia="黑体" w:hAnsi="黑体"/>
        </w:rPr>
        <w:lastRenderedPageBreak/>
        <w:br/>
      </w:r>
      <w:r w:rsidRPr="004505AF">
        <w:rPr>
          <w:rFonts w:ascii="黑体" w:eastAsia="黑体" w:hAnsi="黑体" w:hint="eastAsia"/>
        </w:rPr>
        <w:t>气体灭火产品灭火剂充装</w:t>
      </w:r>
    </w:p>
    <w:p w14:paraId="3182EF59" w14:textId="3A781A8B" w:rsidR="004505AF" w:rsidRDefault="004505AF" w:rsidP="004505AF">
      <w:pPr>
        <w:pStyle w:val="affffa"/>
        <w:ind w:firstLine="420"/>
      </w:pPr>
      <w:r>
        <w:rPr>
          <w:rFonts w:hint="eastAsia"/>
        </w:rPr>
        <w:t>生产或维</w:t>
      </w:r>
      <w:r w:rsidR="00775CCD">
        <w:rPr>
          <w:rFonts w:hint="eastAsia"/>
        </w:rPr>
        <w:t>护</w:t>
      </w:r>
      <w:r>
        <w:rPr>
          <w:rFonts w:hint="eastAsia"/>
        </w:rPr>
        <w:t>过程中，根据气体灭火剂灭火设计用量，以设计充装压力或设计充装密度形式将气体灭火剂充装至气瓶的行为。</w:t>
      </w:r>
    </w:p>
    <w:p w14:paraId="2D9952F7" w14:textId="4699D592" w:rsidR="004505AF" w:rsidRPr="004505AF" w:rsidRDefault="004505AF" w:rsidP="004505AF">
      <w:pPr>
        <w:pStyle w:val="afffffffffff5"/>
        <w:ind w:left="420" w:hangingChars="200" w:hanging="420"/>
        <w:rPr>
          <w:rFonts w:ascii="黑体" w:eastAsia="黑体" w:hAnsi="黑体" w:hint="eastAsia"/>
        </w:rPr>
      </w:pPr>
      <w:r w:rsidRPr="004505AF">
        <w:rPr>
          <w:rFonts w:ascii="黑体" w:eastAsia="黑体" w:hAnsi="黑体"/>
        </w:rPr>
        <w:br/>
      </w:r>
      <w:r w:rsidRPr="004505AF">
        <w:rPr>
          <w:rFonts w:ascii="黑体" w:eastAsia="黑体" w:hAnsi="黑体" w:hint="eastAsia"/>
        </w:rPr>
        <w:t>定期核验</w:t>
      </w:r>
    </w:p>
    <w:p w14:paraId="6E109EF3" w14:textId="77777777" w:rsidR="004505AF" w:rsidRDefault="004505AF" w:rsidP="004505AF">
      <w:pPr>
        <w:pStyle w:val="affffa"/>
        <w:ind w:firstLine="420"/>
      </w:pPr>
      <w:r>
        <w:rPr>
          <w:rFonts w:hint="eastAsia"/>
        </w:rPr>
        <w:t>根据强制性标准要求以及本文件规定，由生产者或授权单位对气体灭火产品的气瓶、部件（阀门、管路、连接件、喷头等）、灭火剂以及配套装置、产品在规定周期内进行的核查、检验。</w:t>
      </w:r>
    </w:p>
    <w:p w14:paraId="62EB5727" w14:textId="0E5A6C93" w:rsidR="004505AF" w:rsidRPr="004505AF" w:rsidRDefault="004505AF" w:rsidP="004505AF">
      <w:pPr>
        <w:pStyle w:val="afffffffffff5"/>
        <w:ind w:left="420" w:hangingChars="200" w:hanging="420"/>
        <w:rPr>
          <w:rFonts w:ascii="黑体" w:eastAsia="黑体" w:hAnsi="黑体" w:hint="eastAsia"/>
        </w:rPr>
      </w:pPr>
      <w:r w:rsidRPr="004505AF">
        <w:rPr>
          <w:rFonts w:ascii="黑体" w:eastAsia="黑体" w:hAnsi="黑体"/>
        </w:rPr>
        <w:br/>
      </w:r>
      <w:r w:rsidRPr="004505AF">
        <w:rPr>
          <w:rFonts w:ascii="黑体" w:eastAsia="黑体" w:hAnsi="黑体" w:hint="eastAsia"/>
        </w:rPr>
        <w:t>维护</w:t>
      </w:r>
    </w:p>
    <w:p w14:paraId="797B6A00" w14:textId="3EE8E8E6" w:rsidR="004505AF" w:rsidRDefault="004505AF" w:rsidP="004505AF">
      <w:pPr>
        <w:pStyle w:val="affffa"/>
        <w:ind w:firstLine="420"/>
      </w:pPr>
      <w:r>
        <w:rPr>
          <w:rFonts w:hint="eastAsia"/>
        </w:rPr>
        <w:t>根据定期核验结果，由生产者或授权单位对气体灭火产品进行的维</w:t>
      </w:r>
      <w:r w:rsidR="00825D8C">
        <w:rPr>
          <w:rFonts w:hint="eastAsia"/>
        </w:rPr>
        <w:t>护</w:t>
      </w:r>
      <w:r>
        <w:rPr>
          <w:rFonts w:hint="eastAsia"/>
        </w:rPr>
        <w:t>、保养、更换、调试、处置等行为。</w:t>
      </w:r>
    </w:p>
    <w:p w14:paraId="726E9134" w14:textId="3B8407B8" w:rsidR="004505AF" w:rsidRPr="004505AF" w:rsidRDefault="004505AF" w:rsidP="004505AF">
      <w:pPr>
        <w:pStyle w:val="afffffffffff5"/>
        <w:ind w:left="420" w:hangingChars="200" w:hanging="420"/>
        <w:rPr>
          <w:rFonts w:ascii="黑体" w:eastAsia="黑体" w:hAnsi="黑体" w:hint="eastAsia"/>
        </w:rPr>
      </w:pPr>
      <w:r w:rsidRPr="004505AF">
        <w:rPr>
          <w:rFonts w:ascii="黑体" w:eastAsia="黑体" w:hAnsi="黑体"/>
        </w:rPr>
        <w:br/>
      </w:r>
      <w:r w:rsidRPr="004505AF">
        <w:rPr>
          <w:rFonts w:ascii="黑体" w:eastAsia="黑体" w:hAnsi="黑体" w:hint="eastAsia"/>
        </w:rPr>
        <w:t>充装工作温度</w:t>
      </w:r>
    </w:p>
    <w:p w14:paraId="16C56AFC" w14:textId="77777777" w:rsidR="004505AF" w:rsidRDefault="004505AF" w:rsidP="004505AF">
      <w:pPr>
        <w:pStyle w:val="affffa"/>
        <w:ind w:firstLine="420"/>
      </w:pPr>
      <w:r>
        <w:rPr>
          <w:rFonts w:hint="eastAsia"/>
        </w:rPr>
        <w:t>充装气体灭火剂允许的工作温度，一般为0~49℃。</w:t>
      </w:r>
    </w:p>
    <w:p w14:paraId="304F2CDA" w14:textId="38A51577" w:rsidR="004505AF" w:rsidRPr="004505AF" w:rsidRDefault="004505AF" w:rsidP="004505AF">
      <w:pPr>
        <w:pStyle w:val="afffffffffff5"/>
        <w:ind w:left="420" w:hangingChars="200" w:hanging="420"/>
        <w:rPr>
          <w:rFonts w:ascii="黑体" w:eastAsia="黑体" w:hAnsi="黑体" w:hint="eastAsia"/>
        </w:rPr>
      </w:pPr>
      <w:r w:rsidRPr="004505AF">
        <w:rPr>
          <w:rFonts w:ascii="黑体" w:eastAsia="黑体" w:hAnsi="黑体"/>
        </w:rPr>
        <w:br/>
      </w:r>
      <w:r w:rsidRPr="004505AF">
        <w:rPr>
          <w:rFonts w:ascii="黑体" w:eastAsia="黑体" w:hAnsi="黑体" w:hint="eastAsia"/>
        </w:rPr>
        <w:t>设计充装压力</w:t>
      </w:r>
    </w:p>
    <w:p w14:paraId="68788095" w14:textId="77777777" w:rsidR="004505AF" w:rsidRDefault="004505AF" w:rsidP="004505AF">
      <w:pPr>
        <w:pStyle w:val="affffa"/>
        <w:ind w:firstLine="420"/>
      </w:pPr>
      <w:r>
        <w:rPr>
          <w:rFonts w:hint="eastAsia"/>
        </w:rPr>
        <w:t>20℃时，气体灭火产品按强制性标准及使用要求进行设计的充装压力，单位为兆帕（MPa）。</w:t>
      </w:r>
    </w:p>
    <w:p w14:paraId="71E9C8B7" w14:textId="2DACF03B" w:rsidR="004505AF" w:rsidRDefault="004505AF" w:rsidP="004505AF">
      <w:pPr>
        <w:pStyle w:val="a5"/>
      </w:pPr>
      <w:r>
        <w:rPr>
          <w:rFonts w:hint="eastAsia"/>
        </w:rPr>
        <w:t>IG541、IG100、IG01、IG55惰性气体类灭火产品设计充装压力为15MPa、20MPa。</w:t>
      </w:r>
    </w:p>
    <w:p w14:paraId="30C60699" w14:textId="49EC54A7" w:rsidR="004505AF" w:rsidRDefault="004505AF" w:rsidP="004505AF">
      <w:pPr>
        <w:pStyle w:val="a5"/>
      </w:pPr>
      <w:r>
        <w:rPr>
          <w:rFonts w:hint="eastAsia"/>
        </w:rPr>
        <w:t>高压二氧化碳灭火产品设计充装压力为5.7MPa。</w:t>
      </w:r>
    </w:p>
    <w:p w14:paraId="3C7E19B4" w14:textId="31975D8E" w:rsidR="004505AF" w:rsidRPr="004505AF" w:rsidRDefault="004505AF" w:rsidP="004505AF">
      <w:pPr>
        <w:pStyle w:val="afffffffffff5"/>
        <w:ind w:left="420" w:hangingChars="200" w:hanging="420"/>
        <w:rPr>
          <w:rFonts w:ascii="黑体" w:eastAsia="黑体" w:hAnsi="黑体" w:hint="eastAsia"/>
        </w:rPr>
      </w:pPr>
      <w:r w:rsidRPr="004505AF">
        <w:rPr>
          <w:rFonts w:ascii="黑体" w:eastAsia="黑体" w:hAnsi="黑体"/>
        </w:rPr>
        <w:br/>
      </w:r>
      <w:r w:rsidRPr="004505AF">
        <w:rPr>
          <w:rFonts w:ascii="黑体" w:eastAsia="黑体" w:hAnsi="黑体" w:hint="eastAsia"/>
        </w:rPr>
        <w:t>设计充装密度</w:t>
      </w:r>
    </w:p>
    <w:p w14:paraId="4CACDECA" w14:textId="77777777" w:rsidR="004505AF" w:rsidRDefault="004505AF" w:rsidP="004505AF">
      <w:pPr>
        <w:pStyle w:val="affffa"/>
        <w:ind w:firstLine="420"/>
      </w:pPr>
      <w:r>
        <w:rPr>
          <w:rFonts w:hint="eastAsia"/>
        </w:rPr>
        <w:t>20℃时，气体灭火产品按强制性标准及使用要求进行设计的充装密度，单位为千克每立方米（kg/m³）。</w:t>
      </w:r>
    </w:p>
    <w:p w14:paraId="1EEBC167" w14:textId="1F91EE95" w:rsidR="004505AF" w:rsidRDefault="004505AF" w:rsidP="004505AF">
      <w:pPr>
        <w:pStyle w:val="afff1"/>
      </w:pPr>
      <w:r>
        <w:rPr>
          <w:rFonts w:hint="eastAsia"/>
        </w:rPr>
        <w:t>指全氟己酮系、七氟丙烷、哈龙1301等气体灭火产品。</w:t>
      </w:r>
    </w:p>
    <w:p w14:paraId="780D6333" w14:textId="3DAD61DB" w:rsidR="004505AF" w:rsidRPr="004505AF" w:rsidRDefault="004505AF" w:rsidP="004505AF">
      <w:pPr>
        <w:pStyle w:val="afffffffffff5"/>
        <w:ind w:left="420" w:hangingChars="200" w:hanging="420"/>
        <w:rPr>
          <w:rFonts w:ascii="黑体" w:eastAsia="黑体" w:hAnsi="黑体" w:hint="eastAsia"/>
        </w:rPr>
      </w:pPr>
      <w:r w:rsidRPr="004505AF">
        <w:rPr>
          <w:rFonts w:ascii="黑体" w:eastAsia="黑体" w:hAnsi="黑体"/>
        </w:rPr>
        <w:br/>
      </w:r>
      <w:r w:rsidRPr="004505AF">
        <w:rPr>
          <w:rFonts w:ascii="黑体" w:eastAsia="黑体" w:hAnsi="黑体" w:hint="eastAsia"/>
        </w:rPr>
        <w:t>处置</w:t>
      </w:r>
    </w:p>
    <w:p w14:paraId="34A3A360" w14:textId="77777777" w:rsidR="004505AF" w:rsidRDefault="004505AF" w:rsidP="004505AF">
      <w:pPr>
        <w:pStyle w:val="affffa"/>
        <w:ind w:firstLine="420"/>
      </w:pPr>
      <w:r>
        <w:rPr>
          <w:rFonts w:hint="eastAsia"/>
        </w:rPr>
        <w:t>经定期核验，对不能继续使用的气体灭火产品进行处理的过程。包括气瓶、部件等的报废处置及灭火剂的回收处置等。</w:t>
      </w:r>
    </w:p>
    <w:p w14:paraId="3BD8F26B" w14:textId="5870548F" w:rsidR="004505AF" w:rsidRPr="004505AF" w:rsidRDefault="004505AF" w:rsidP="004505AF">
      <w:pPr>
        <w:pStyle w:val="afffffffffff5"/>
        <w:ind w:left="420" w:hangingChars="200" w:hanging="420"/>
        <w:rPr>
          <w:rFonts w:ascii="黑体" w:eastAsia="黑体" w:hAnsi="黑体" w:hint="eastAsia"/>
        </w:rPr>
      </w:pPr>
      <w:r w:rsidRPr="004505AF">
        <w:rPr>
          <w:rFonts w:ascii="黑体" w:eastAsia="黑体" w:hAnsi="黑体"/>
        </w:rPr>
        <w:br/>
      </w:r>
      <w:r w:rsidRPr="004505AF">
        <w:rPr>
          <w:rFonts w:ascii="黑体" w:eastAsia="黑体" w:hAnsi="黑体" w:hint="eastAsia"/>
        </w:rPr>
        <w:t>生产者（制造商）</w:t>
      </w:r>
    </w:p>
    <w:p w14:paraId="0CD8BCD4" w14:textId="77777777" w:rsidR="004505AF" w:rsidRDefault="004505AF" w:rsidP="004505AF">
      <w:pPr>
        <w:pStyle w:val="affffa"/>
        <w:ind w:firstLine="420"/>
      </w:pPr>
      <w:r>
        <w:rPr>
          <w:rFonts w:hint="eastAsia"/>
        </w:rPr>
        <w:t>设计、生产（或委托生产）气体灭火产品，专业从事或授权开展气体灭火产品灭火剂充装以及气体灭火产品定期核验维护。</w:t>
      </w:r>
    </w:p>
    <w:p w14:paraId="72A9F4F3" w14:textId="3BC2C6CC" w:rsidR="004505AF" w:rsidRPr="004505AF" w:rsidRDefault="004505AF" w:rsidP="004505AF">
      <w:pPr>
        <w:pStyle w:val="afffffffffff5"/>
        <w:ind w:left="420" w:hangingChars="200" w:hanging="420"/>
        <w:rPr>
          <w:rFonts w:ascii="黑体" w:eastAsia="黑体" w:hAnsi="黑体" w:hint="eastAsia"/>
        </w:rPr>
      </w:pPr>
      <w:r w:rsidRPr="004505AF">
        <w:rPr>
          <w:rFonts w:ascii="黑体" w:eastAsia="黑体" w:hAnsi="黑体"/>
        </w:rPr>
        <w:br/>
      </w:r>
      <w:r w:rsidRPr="004505AF">
        <w:rPr>
          <w:rFonts w:ascii="黑体" w:eastAsia="黑体" w:hAnsi="黑体" w:hint="eastAsia"/>
        </w:rPr>
        <w:t>生产企业（工厂）</w:t>
      </w:r>
    </w:p>
    <w:p w14:paraId="7D27003D" w14:textId="77777777" w:rsidR="004505AF" w:rsidRDefault="004505AF" w:rsidP="004505AF">
      <w:pPr>
        <w:pStyle w:val="affffa"/>
        <w:ind w:firstLine="420"/>
      </w:pPr>
      <w:r>
        <w:rPr>
          <w:rFonts w:hint="eastAsia"/>
        </w:rPr>
        <w:t>生产气体灭火产品。可从事生产者（制造商）委托的气体灭火产品灭火剂充装以及气体灭火产品定期核验维护。</w:t>
      </w:r>
    </w:p>
    <w:p w14:paraId="4BB5032B" w14:textId="2B97DED2" w:rsidR="004505AF" w:rsidRPr="004505AF" w:rsidRDefault="004505AF" w:rsidP="004505AF">
      <w:pPr>
        <w:pStyle w:val="afffffffffff5"/>
        <w:ind w:left="420" w:hangingChars="200" w:hanging="420"/>
        <w:rPr>
          <w:rFonts w:ascii="黑体" w:eastAsia="黑体" w:hAnsi="黑体" w:hint="eastAsia"/>
        </w:rPr>
      </w:pPr>
      <w:r w:rsidRPr="004505AF">
        <w:rPr>
          <w:rFonts w:ascii="黑体" w:eastAsia="黑体" w:hAnsi="黑体"/>
        </w:rPr>
        <w:br/>
      </w:r>
      <w:r w:rsidRPr="004505AF">
        <w:rPr>
          <w:rFonts w:ascii="黑体" w:eastAsia="黑体" w:hAnsi="黑体" w:hint="eastAsia"/>
        </w:rPr>
        <w:t>充装、定期核验与维护机构</w:t>
      </w:r>
    </w:p>
    <w:p w14:paraId="7A475F3C" w14:textId="77777777" w:rsidR="004505AF" w:rsidRDefault="004505AF" w:rsidP="004505AF">
      <w:pPr>
        <w:pStyle w:val="affffa"/>
        <w:ind w:firstLine="420"/>
      </w:pPr>
      <w:r>
        <w:rPr>
          <w:rFonts w:hint="eastAsia"/>
        </w:rPr>
        <w:t>经生产者（制造商）授权，可专业从事气体灭火产品灭火剂充装以及气体灭火产品定期核验维护。</w:t>
      </w:r>
    </w:p>
    <w:p w14:paraId="49C8304C" w14:textId="51D11DDC" w:rsidR="004505AF" w:rsidRPr="004505AF" w:rsidRDefault="004505AF" w:rsidP="004505AF">
      <w:pPr>
        <w:pStyle w:val="afffffffffff5"/>
        <w:ind w:left="420" w:hangingChars="200" w:hanging="420"/>
        <w:rPr>
          <w:rFonts w:ascii="黑体" w:eastAsia="黑体" w:hAnsi="黑体" w:hint="eastAsia"/>
        </w:rPr>
      </w:pPr>
      <w:r w:rsidRPr="004505AF">
        <w:rPr>
          <w:rFonts w:ascii="黑体" w:eastAsia="黑体" w:hAnsi="黑体"/>
        </w:rPr>
        <w:br/>
      </w:r>
      <w:r w:rsidRPr="004505AF">
        <w:rPr>
          <w:rFonts w:ascii="黑体" w:eastAsia="黑体" w:hAnsi="黑体" w:hint="eastAsia"/>
        </w:rPr>
        <w:t>基准瓶</w:t>
      </w:r>
    </w:p>
    <w:p w14:paraId="6E2BEBB7" w14:textId="1FF1BF0F" w:rsidR="004B3E93" w:rsidRDefault="004505AF" w:rsidP="004505AF">
      <w:pPr>
        <w:pStyle w:val="affffa"/>
        <w:ind w:firstLine="420"/>
      </w:pPr>
      <w:r>
        <w:rPr>
          <w:rFonts w:hint="eastAsia"/>
        </w:rPr>
        <w:t>在拟安装使用的气体灭火出厂合格产品中，按本文件规定基数抽取、能够代表所有气瓶质量工况状态、与实际安装使用产品放置于同一场所，用于开展定期核验的气瓶。</w:t>
      </w:r>
    </w:p>
    <w:p w14:paraId="15A92445" w14:textId="04990FD2" w:rsidR="003E019F" w:rsidRDefault="004505AF" w:rsidP="004505AF">
      <w:pPr>
        <w:pStyle w:val="affb"/>
        <w:spacing w:before="240" w:after="240"/>
      </w:pPr>
      <w:bookmarkStart w:id="61" w:name="_Toc171801823"/>
      <w:bookmarkStart w:id="62" w:name="_Toc171929956"/>
      <w:bookmarkStart w:id="63" w:name="_Toc171953606"/>
      <w:bookmarkStart w:id="64" w:name="_Toc171954388"/>
      <w:r>
        <w:rPr>
          <w:rFonts w:hint="eastAsia"/>
        </w:rPr>
        <w:t>要求</w:t>
      </w:r>
      <w:bookmarkEnd w:id="61"/>
      <w:bookmarkEnd w:id="62"/>
      <w:bookmarkEnd w:id="63"/>
      <w:bookmarkEnd w:id="64"/>
    </w:p>
    <w:p w14:paraId="7F00983E" w14:textId="7401BA9B" w:rsidR="004505AF" w:rsidRDefault="004505AF" w:rsidP="004505AF">
      <w:pPr>
        <w:pStyle w:val="affc"/>
        <w:spacing w:before="120" w:after="120"/>
      </w:pPr>
      <w:bookmarkStart w:id="65" w:name="_Toc171801824"/>
      <w:bookmarkStart w:id="66" w:name="_Toc171929957"/>
      <w:bookmarkStart w:id="67" w:name="_Toc171953607"/>
      <w:r>
        <w:rPr>
          <w:rFonts w:hint="eastAsia"/>
        </w:rPr>
        <w:t>气体灭火剂充装、定期</w:t>
      </w:r>
      <w:r w:rsidR="00B42DFB">
        <w:rPr>
          <w:rFonts w:hint="eastAsia"/>
        </w:rPr>
        <w:t>核验</w:t>
      </w:r>
      <w:r>
        <w:rPr>
          <w:rFonts w:hint="eastAsia"/>
        </w:rPr>
        <w:t>与维护授权</w:t>
      </w:r>
      <w:bookmarkEnd w:id="65"/>
      <w:bookmarkEnd w:id="66"/>
      <w:bookmarkEnd w:id="67"/>
    </w:p>
    <w:p w14:paraId="1F450C3E" w14:textId="77777777" w:rsidR="004505AF" w:rsidRDefault="004505AF" w:rsidP="004505AF">
      <w:pPr>
        <w:pStyle w:val="afffffffff1"/>
      </w:pPr>
      <w:r>
        <w:rPr>
          <w:rFonts w:hint="eastAsia"/>
        </w:rPr>
        <w:t>气体灭火剂充装、定期核验与维护应由生产者（制造商）、生产企业（工厂）或生产者（制造</w:t>
      </w:r>
      <w:r>
        <w:rPr>
          <w:rFonts w:hint="eastAsia"/>
        </w:rPr>
        <w:lastRenderedPageBreak/>
        <w:t>商）授权的机构开展。</w:t>
      </w:r>
    </w:p>
    <w:p w14:paraId="36F36D08" w14:textId="77777777" w:rsidR="004505AF" w:rsidRDefault="004505AF" w:rsidP="004505AF">
      <w:pPr>
        <w:pStyle w:val="afffffffff1"/>
      </w:pPr>
      <w:r>
        <w:rPr>
          <w:rFonts w:hint="eastAsia"/>
        </w:rPr>
        <w:t>生产者（制造商）授权的范围包括：</w:t>
      </w:r>
    </w:p>
    <w:p w14:paraId="33AAA2D3" w14:textId="77777777" w:rsidR="004505AF" w:rsidRDefault="004505AF" w:rsidP="004505AF">
      <w:pPr>
        <w:pStyle w:val="af5"/>
      </w:pPr>
      <w:r>
        <w:rPr>
          <w:rFonts w:hint="eastAsia"/>
        </w:rPr>
        <w:t>按设计要求对出厂产品进行灭火剂充装，出具灭火剂充装报告；</w:t>
      </w:r>
    </w:p>
    <w:p w14:paraId="3435471A" w14:textId="77777777" w:rsidR="004505AF" w:rsidRDefault="004505AF" w:rsidP="004505AF">
      <w:pPr>
        <w:pStyle w:val="af5"/>
      </w:pPr>
      <w:r>
        <w:rPr>
          <w:rFonts w:hint="eastAsia"/>
        </w:rPr>
        <w:t>按生产者（制造商）提出的要求，对待验收（产品进场验收、项目验收）的气体灭火产品进行核查，保证气体灭火产品符合验收要求；</w:t>
      </w:r>
    </w:p>
    <w:p w14:paraId="7AF59119" w14:textId="77777777" w:rsidR="004505AF" w:rsidRDefault="004505AF" w:rsidP="004505AF">
      <w:pPr>
        <w:pStyle w:val="af5"/>
      </w:pPr>
      <w:r>
        <w:rPr>
          <w:rFonts w:hint="eastAsia"/>
        </w:rPr>
        <w:t>按定期核验要求，开展在用气体灭火产品的核查、检验、维护及处置等工作。</w:t>
      </w:r>
    </w:p>
    <w:p w14:paraId="39CC786C" w14:textId="3C5937B8" w:rsidR="004505AF" w:rsidRDefault="00376E3C" w:rsidP="004505AF">
      <w:pPr>
        <w:pStyle w:val="afffffffff1"/>
      </w:pPr>
      <w:r w:rsidRPr="00376E3C">
        <w:rPr>
          <w:rFonts w:hint="eastAsia"/>
        </w:rPr>
        <w:t>气体灭火剂充装、定期核验与维护授权应符合维护机构分级管理的有关要求</w:t>
      </w:r>
      <w:r w:rsidR="004505AF">
        <w:rPr>
          <w:rFonts w:hint="eastAsia"/>
        </w:rPr>
        <w:t>。</w:t>
      </w:r>
    </w:p>
    <w:p w14:paraId="7434A950" w14:textId="77777777" w:rsidR="004505AF" w:rsidRDefault="004505AF" w:rsidP="004505AF">
      <w:pPr>
        <w:pStyle w:val="afffffffff1"/>
      </w:pPr>
      <w:r>
        <w:rPr>
          <w:rFonts w:hint="eastAsia"/>
        </w:rPr>
        <w:t>气体灭火剂充装、定期核验与维护机构授权的有关信息，应通过中国消费品质量安全促进会消防产品工作委员会网站（www.cpqs-fpwc.com）向社会公示。</w:t>
      </w:r>
    </w:p>
    <w:p w14:paraId="0DB247A7" w14:textId="11610609" w:rsidR="004505AF" w:rsidRDefault="004505AF" w:rsidP="004505AF">
      <w:pPr>
        <w:pStyle w:val="afffffffff1"/>
      </w:pPr>
      <w:r>
        <w:rPr>
          <w:rFonts w:hint="eastAsia"/>
        </w:rPr>
        <w:t>被授权单位应自觉接受生产者（制造商）的监督检查和管理。存在违反本文件规定进行维护，擅自更改工艺，滥用零部件、元器件，从事授权范围以外的气体灭火剂充装、定期核验与维护业务等行为的，生产者（制造商）应暂停或终止授权。</w:t>
      </w:r>
    </w:p>
    <w:p w14:paraId="52313546" w14:textId="23A7FDDC" w:rsidR="004505AF" w:rsidRDefault="004505AF" w:rsidP="004505AF">
      <w:pPr>
        <w:pStyle w:val="affc"/>
        <w:spacing w:before="120" w:after="120"/>
      </w:pPr>
      <w:bookmarkStart w:id="68" w:name="_Toc171801825"/>
      <w:bookmarkStart w:id="69" w:name="_Toc171929958"/>
      <w:bookmarkStart w:id="70" w:name="_Toc171953608"/>
      <w:r>
        <w:rPr>
          <w:rFonts w:hint="eastAsia"/>
        </w:rPr>
        <w:t>充装</w:t>
      </w:r>
      <w:bookmarkEnd w:id="68"/>
      <w:bookmarkEnd w:id="69"/>
      <w:bookmarkEnd w:id="70"/>
    </w:p>
    <w:p w14:paraId="692EE75A" w14:textId="77777777" w:rsidR="004505AF" w:rsidRDefault="004505AF" w:rsidP="00C61ADB">
      <w:pPr>
        <w:pStyle w:val="affd"/>
        <w:spacing w:before="120" w:after="120"/>
      </w:pPr>
      <w:bookmarkStart w:id="71" w:name="_Toc171420250"/>
      <w:bookmarkStart w:id="72" w:name="_Toc171929959"/>
      <w:bookmarkStart w:id="73" w:name="_Toc171953609"/>
      <w:r>
        <w:rPr>
          <w:rFonts w:hint="eastAsia"/>
        </w:rPr>
        <w:t>设计要求</w:t>
      </w:r>
      <w:bookmarkEnd w:id="71"/>
      <w:bookmarkEnd w:id="72"/>
      <w:bookmarkEnd w:id="73"/>
    </w:p>
    <w:p w14:paraId="476E5D68" w14:textId="77777777" w:rsidR="004505AF" w:rsidRDefault="004505AF" w:rsidP="004505AF">
      <w:pPr>
        <w:pStyle w:val="afffffffff0"/>
        <w:outlineLvl w:val="3"/>
      </w:pPr>
      <w:r>
        <w:rPr>
          <w:rFonts w:hint="eastAsia"/>
        </w:rPr>
        <w:t>气体灭火剂充装应按经批准的设计要求进行。</w:t>
      </w:r>
    </w:p>
    <w:p w14:paraId="70024654" w14:textId="77777777" w:rsidR="004505AF" w:rsidRDefault="004505AF" w:rsidP="004505AF">
      <w:pPr>
        <w:pStyle w:val="afffffffff0"/>
      </w:pPr>
      <w:r>
        <w:rPr>
          <w:rFonts w:hint="eastAsia"/>
        </w:rPr>
        <w:t>设计要求至少应包括设计说明书、气体灭火产品设计图纸、产品与部件（配件等）清单等。</w:t>
      </w:r>
    </w:p>
    <w:p w14:paraId="225105C5" w14:textId="77777777" w:rsidR="004505AF" w:rsidRDefault="004505AF" w:rsidP="004505AF">
      <w:pPr>
        <w:pStyle w:val="afffffffff0"/>
      </w:pPr>
      <w:r>
        <w:rPr>
          <w:rFonts w:hint="eastAsia"/>
        </w:rPr>
        <w:t>维护中应进行气体灭火剂再充装的，应符合设计要求。</w:t>
      </w:r>
    </w:p>
    <w:p w14:paraId="195716C8" w14:textId="272143DB" w:rsidR="004505AF" w:rsidRDefault="004505AF" w:rsidP="004505AF">
      <w:pPr>
        <w:pStyle w:val="affd"/>
        <w:spacing w:before="120" w:after="120"/>
      </w:pPr>
      <w:bookmarkStart w:id="74" w:name="_Toc171420251"/>
      <w:bookmarkStart w:id="75" w:name="_Toc171929960"/>
      <w:bookmarkStart w:id="76" w:name="_Toc171953610"/>
      <w:r>
        <w:rPr>
          <w:rFonts w:hint="eastAsia"/>
        </w:rPr>
        <w:t>充装</w:t>
      </w:r>
      <w:r w:rsidR="005867C3">
        <w:rPr>
          <w:rFonts w:hint="eastAsia"/>
        </w:rPr>
        <w:t>过程</w:t>
      </w:r>
      <w:r>
        <w:rPr>
          <w:rFonts w:hint="eastAsia"/>
        </w:rPr>
        <w:t>要求</w:t>
      </w:r>
      <w:bookmarkEnd w:id="74"/>
      <w:bookmarkEnd w:id="75"/>
      <w:bookmarkEnd w:id="76"/>
    </w:p>
    <w:p w14:paraId="3D11C3AF" w14:textId="32849EF7" w:rsidR="004505AF" w:rsidRDefault="004505AF" w:rsidP="00C61ADB">
      <w:pPr>
        <w:pStyle w:val="affe"/>
        <w:spacing w:before="120" w:after="120"/>
      </w:pPr>
      <w:bookmarkStart w:id="77" w:name="_Toc171420252"/>
      <w:bookmarkStart w:id="78" w:name="_Toc171929961"/>
      <w:bookmarkStart w:id="79" w:name="_Toc171953611"/>
      <w:r>
        <w:rPr>
          <w:rFonts w:hint="eastAsia"/>
        </w:rPr>
        <w:t>惰性气体类产品</w:t>
      </w:r>
      <w:bookmarkEnd w:id="77"/>
      <w:bookmarkEnd w:id="78"/>
      <w:bookmarkEnd w:id="79"/>
    </w:p>
    <w:p w14:paraId="574F19C8" w14:textId="0827647B" w:rsidR="00F22536" w:rsidRPr="00F22536" w:rsidRDefault="00F22536" w:rsidP="00F22536">
      <w:pPr>
        <w:pStyle w:val="afff"/>
        <w:spacing w:before="120" w:after="120"/>
      </w:pPr>
      <w:bookmarkStart w:id="80" w:name="_Toc171953612"/>
      <w:r>
        <w:rPr>
          <w:rFonts w:hint="eastAsia"/>
        </w:rPr>
        <w:t>首次充装</w:t>
      </w:r>
      <w:bookmarkEnd w:id="80"/>
    </w:p>
    <w:p w14:paraId="6D8CDFEC" w14:textId="77777777" w:rsidR="004505AF" w:rsidRDefault="004505AF" w:rsidP="00F22536">
      <w:pPr>
        <w:pStyle w:val="afff0"/>
        <w:spacing w:before="120" w:after="120"/>
      </w:pPr>
      <w:bookmarkStart w:id="81" w:name="_Toc171420253"/>
      <w:bookmarkStart w:id="82" w:name="_Toc171929962"/>
      <w:r>
        <w:rPr>
          <w:rFonts w:hint="eastAsia"/>
        </w:rPr>
        <w:t>气瓶充装检查及要求</w:t>
      </w:r>
      <w:bookmarkEnd w:id="81"/>
      <w:bookmarkEnd w:id="82"/>
    </w:p>
    <w:p w14:paraId="50774849" w14:textId="159494D0" w:rsidR="004505AF" w:rsidRDefault="004505AF" w:rsidP="00C61ADB">
      <w:pPr>
        <w:pStyle w:val="affffa"/>
        <w:ind w:firstLine="420"/>
      </w:pPr>
      <w:r>
        <w:rPr>
          <w:rFonts w:hint="eastAsia"/>
        </w:rPr>
        <w:t>惰性气体类产品气瓶首次充装应按如下规定进行检查，并符合相关要求：</w:t>
      </w:r>
    </w:p>
    <w:p w14:paraId="0B1CF390" w14:textId="5E48889C" w:rsidR="004505AF" w:rsidRPr="00C61ADB" w:rsidRDefault="004505AF" w:rsidP="004D3F9A">
      <w:pPr>
        <w:pStyle w:val="af5"/>
        <w:numPr>
          <w:ilvl w:val="0"/>
          <w:numId w:val="32"/>
        </w:numPr>
      </w:pPr>
      <w:r w:rsidRPr="00C61ADB">
        <w:rPr>
          <w:rFonts w:hint="eastAsia"/>
          <w:color w:val="000000" w:themeColor="text1"/>
        </w:rPr>
        <w:t>应对气瓶逐只进行检查。检查人员应符合XF 1203-2014中5.3的要求；</w:t>
      </w:r>
    </w:p>
    <w:p w14:paraId="70B88306" w14:textId="77777777" w:rsidR="004505AF" w:rsidRPr="00C61ADB" w:rsidRDefault="004505AF" w:rsidP="00C61ADB">
      <w:pPr>
        <w:pStyle w:val="af5"/>
        <w:rPr>
          <w:color w:val="000000" w:themeColor="text1"/>
        </w:rPr>
      </w:pPr>
      <w:r w:rsidRPr="00C61ADB">
        <w:rPr>
          <w:rFonts w:hint="eastAsia"/>
          <w:color w:val="000000" w:themeColor="text1"/>
        </w:rPr>
        <w:t>国产气瓶的生产单位应具有“特种设备制造许可证”，气瓶应具备符合GB 5099、GB 5100、GB 150或经全国气瓶标准化技术委员会审定企业标准的合格证书，气瓶应具有检验合格标志；</w:t>
      </w:r>
    </w:p>
    <w:p w14:paraId="7187615B" w14:textId="77777777" w:rsidR="004505AF" w:rsidRPr="00C61ADB" w:rsidRDefault="004505AF" w:rsidP="00C61ADB">
      <w:pPr>
        <w:pStyle w:val="af5"/>
        <w:rPr>
          <w:color w:val="000000" w:themeColor="text1"/>
        </w:rPr>
      </w:pPr>
      <w:r w:rsidRPr="00C61ADB">
        <w:rPr>
          <w:rFonts w:hint="eastAsia"/>
          <w:color w:val="000000" w:themeColor="text1"/>
        </w:rPr>
        <w:t>进口气瓶应具备国家特种设备安全监察机构批准文件，并经安全性能检验合格，具有检验合格标志；</w:t>
      </w:r>
    </w:p>
    <w:p w14:paraId="71AEDAB7" w14:textId="77777777" w:rsidR="004505AF" w:rsidRPr="00C61ADB" w:rsidRDefault="004505AF" w:rsidP="00C61ADB">
      <w:pPr>
        <w:pStyle w:val="af5"/>
        <w:rPr>
          <w:color w:val="000000" w:themeColor="text1"/>
        </w:rPr>
      </w:pPr>
      <w:r w:rsidRPr="00C61ADB">
        <w:rPr>
          <w:rFonts w:hint="eastAsia"/>
          <w:color w:val="000000" w:themeColor="text1"/>
        </w:rPr>
        <w:t>气瓶的瓶口螺纹应完整、无损坏且应符合GB 13004-2016中7.1、GB 13075-2016中6.1的要求；瓶体外观应符合GB 13004-2016中5.1、GB 13075-2016中5.1的要求；</w:t>
      </w:r>
    </w:p>
    <w:p w14:paraId="5C0985A8" w14:textId="77777777" w:rsidR="004505AF" w:rsidRPr="00C61ADB" w:rsidRDefault="004505AF" w:rsidP="00C61ADB">
      <w:pPr>
        <w:pStyle w:val="af5"/>
        <w:rPr>
          <w:color w:val="000000" w:themeColor="text1"/>
        </w:rPr>
      </w:pPr>
      <w:r w:rsidRPr="00C61ADB">
        <w:rPr>
          <w:rFonts w:hint="eastAsia"/>
          <w:color w:val="000000" w:themeColor="text1"/>
        </w:rPr>
        <w:t>气瓶应在规定的检验有效期限内，气瓶使用的容器阀、安全阀、压力显示（传感）器以及相关附件应符合GB/T 795-2008中5.2、5.4、5.5、5.10的规定，并具有检验合格报告；</w:t>
      </w:r>
    </w:p>
    <w:p w14:paraId="74595C83" w14:textId="77777777" w:rsidR="004505AF" w:rsidRPr="00C61ADB" w:rsidRDefault="004505AF" w:rsidP="00C61ADB">
      <w:pPr>
        <w:pStyle w:val="af5"/>
        <w:rPr>
          <w:color w:val="000000" w:themeColor="text1"/>
        </w:rPr>
      </w:pPr>
      <w:r w:rsidRPr="00C61ADB">
        <w:rPr>
          <w:rFonts w:hint="eastAsia"/>
          <w:color w:val="000000" w:themeColor="text1"/>
        </w:rPr>
        <w:t>待充装的灭火剂应与气瓶永久性标记中充装灭火剂的名称一致；</w:t>
      </w:r>
    </w:p>
    <w:p w14:paraId="233F0FAB" w14:textId="77777777" w:rsidR="004505AF" w:rsidRPr="00C61ADB" w:rsidRDefault="004505AF" w:rsidP="00C61ADB">
      <w:pPr>
        <w:pStyle w:val="af5"/>
        <w:rPr>
          <w:color w:val="000000" w:themeColor="text1"/>
        </w:rPr>
      </w:pPr>
      <w:r w:rsidRPr="00C61ADB">
        <w:rPr>
          <w:rFonts w:hint="eastAsia"/>
          <w:color w:val="000000" w:themeColor="text1"/>
        </w:rPr>
        <w:t>气瓶的公称工作压力应不小于充装灭火剂的最大工作压力；</w:t>
      </w:r>
    </w:p>
    <w:p w14:paraId="4548D32F" w14:textId="77777777" w:rsidR="004505AF" w:rsidRPr="00C61ADB" w:rsidRDefault="004505AF" w:rsidP="00C61ADB">
      <w:pPr>
        <w:pStyle w:val="af5"/>
        <w:rPr>
          <w:color w:val="000000" w:themeColor="text1"/>
        </w:rPr>
      </w:pPr>
      <w:r w:rsidRPr="00C61ADB">
        <w:rPr>
          <w:rFonts w:hint="eastAsia"/>
          <w:color w:val="000000" w:themeColor="text1"/>
        </w:rPr>
        <w:t>气瓶的颜色应符合GB 25972-2010中5.4.5的要求或相关规定；</w:t>
      </w:r>
    </w:p>
    <w:p w14:paraId="15DA9788" w14:textId="77777777" w:rsidR="004505AF" w:rsidRPr="00C61ADB" w:rsidRDefault="004505AF" w:rsidP="00C61ADB">
      <w:pPr>
        <w:pStyle w:val="af5"/>
        <w:rPr>
          <w:color w:val="000000" w:themeColor="text1"/>
        </w:rPr>
      </w:pPr>
      <w:r w:rsidRPr="00C61ADB">
        <w:rPr>
          <w:rFonts w:hint="eastAsia"/>
          <w:color w:val="000000" w:themeColor="text1"/>
        </w:rPr>
        <w:t>已使用并重新充装的气瓶不属于首次充装范围。</w:t>
      </w:r>
    </w:p>
    <w:p w14:paraId="7DF3EDA1" w14:textId="77777777" w:rsidR="004505AF" w:rsidRDefault="004505AF" w:rsidP="00F22536">
      <w:pPr>
        <w:pStyle w:val="afff0"/>
        <w:spacing w:before="120" w:after="120"/>
      </w:pPr>
      <w:bookmarkStart w:id="83" w:name="_Toc171420254"/>
      <w:bookmarkStart w:id="84" w:name="_Toc171929963"/>
      <w:r>
        <w:rPr>
          <w:rFonts w:hint="eastAsia"/>
        </w:rPr>
        <w:t>禁止充装要求</w:t>
      </w:r>
      <w:bookmarkEnd w:id="83"/>
      <w:bookmarkEnd w:id="84"/>
    </w:p>
    <w:p w14:paraId="11F046A8" w14:textId="77160697" w:rsidR="004505AF" w:rsidRDefault="004505AF" w:rsidP="00C61ADB">
      <w:pPr>
        <w:pStyle w:val="affffa"/>
        <w:ind w:firstLine="420"/>
      </w:pPr>
      <w:r>
        <w:rPr>
          <w:rFonts w:hint="eastAsia"/>
        </w:rPr>
        <w:t>有下列情况之一的，不应进行灭火剂充装：</w:t>
      </w:r>
    </w:p>
    <w:p w14:paraId="49D35699" w14:textId="1B37669A" w:rsidR="004505AF" w:rsidRDefault="004505AF" w:rsidP="004D3F9A">
      <w:pPr>
        <w:pStyle w:val="af5"/>
        <w:numPr>
          <w:ilvl w:val="0"/>
          <w:numId w:val="33"/>
        </w:numPr>
      </w:pPr>
      <w:r>
        <w:rPr>
          <w:rFonts w:hint="eastAsia"/>
        </w:rPr>
        <w:t>质量不合格的气瓶；</w:t>
      </w:r>
    </w:p>
    <w:p w14:paraId="4BAE14EE" w14:textId="77777777" w:rsidR="004505AF" w:rsidRDefault="004505AF" w:rsidP="00C61ADB">
      <w:pPr>
        <w:pStyle w:val="af5"/>
      </w:pPr>
      <w:r>
        <w:rPr>
          <w:rFonts w:hint="eastAsia"/>
        </w:rPr>
        <w:t>原始标记不符合规定，或钢印标志模糊不清、无法辨认的；</w:t>
      </w:r>
    </w:p>
    <w:p w14:paraId="7065D722" w14:textId="77777777" w:rsidR="004505AF" w:rsidRDefault="004505AF" w:rsidP="00C61ADB">
      <w:pPr>
        <w:pStyle w:val="af5"/>
      </w:pPr>
      <w:r>
        <w:rPr>
          <w:rFonts w:hint="eastAsia"/>
        </w:rPr>
        <w:t>报废气瓶；</w:t>
      </w:r>
    </w:p>
    <w:p w14:paraId="0DFB2A0B" w14:textId="77777777" w:rsidR="004505AF" w:rsidRDefault="004505AF" w:rsidP="00C61ADB">
      <w:pPr>
        <w:pStyle w:val="af5"/>
      </w:pPr>
      <w:r>
        <w:rPr>
          <w:rFonts w:hint="eastAsia"/>
        </w:rPr>
        <w:t>改装气瓶；</w:t>
      </w:r>
    </w:p>
    <w:p w14:paraId="778890AE" w14:textId="77777777" w:rsidR="004505AF" w:rsidRDefault="004505AF" w:rsidP="00C61ADB">
      <w:pPr>
        <w:pStyle w:val="af5"/>
      </w:pPr>
      <w:r>
        <w:rPr>
          <w:rFonts w:hint="eastAsia"/>
        </w:rPr>
        <w:t>瓶组内发现不明气体气瓶。</w:t>
      </w:r>
    </w:p>
    <w:p w14:paraId="4D235540" w14:textId="77777777" w:rsidR="004505AF" w:rsidRDefault="004505AF" w:rsidP="00F22536">
      <w:pPr>
        <w:pStyle w:val="afff0"/>
        <w:spacing w:before="120" w:after="120"/>
      </w:pPr>
      <w:bookmarkStart w:id="85" w:name="_Toc171420255"/>
      <w:bookmarkStart w:id="86" w:name="_Toc171929964"/>
      <w:r>
        <w:rPr>
          <w:rFonts w:hint="eastAsia"/>
        </w:rPr>
        <w:t>容器阀检查及要求</w:t>
      </w:r>
      <w:bookmarkEnd w:id="85"/>
      <w:bookmarkEnd w:id="86"/>
    </w:p>
    <w:p w14:paraId="5F8A63C5" w14:textId="668F35EA" w:rsidR="004505AF" w:rsidRDefault="004505AF" w:rsidP="00C61ADB">
      <w:pPr>
        <w:pStyle w:val="affffa"/>
        <w:ind w:firstLine="420"/>
      </w:pPr>
      <w:r>
        <w:rPr>
          <w:rFonts w:hint="eastAsia"/>
        </w:rPr>
        <w:t>首次充装的容器阀应按如下规定进行检查，并符合相关要求：</w:t>
      </w:r>
    </w:p>
    <w:p w14:paraId="5B226F81" w14:textId="53541B97" w:rsidR="004505AF" w:rsidRDefault="004505AF" w:rsidP="004D3F9A">
      <w:pPr>
        <w:pStyle w:val="af5"/>
        <w:numPr>
          <w:ilvl w:val="0"/>
          <w:numId w:val="34"/>
        </w:numPr>
      </w:pPr>
      <w:r>
        <w:rPr>
          <w:rFonts w:hint="eastAsia"/>
        </w:rPr>
        <w:lastRenderedPageBreak/>
        <w:t>容器阀可见部分应无裂纹、严重腐蚀、明显变形及其他严重外部损伤等缺陷；</w:t>
      </w:r>
    </w:p>
    <w:p w14:paraId="531C9A21" w14:textId="77777777" w:rsidR="004505AF" w:rsidRDefault="004505AF" w:rsidP="00C61ADB">
      <w:pPr>
        <w:pStyle w:val="af5"/>
      </w:pPr>
      <w:r>
        <w:rPr>
          <w:rFonts w:hint="eastAsia"/>
        </w:rPr>
        <w:t>容器阀的进出口连接螺纹应完整，不应有超过2牙的缺口，缺口长度不超过圆周的1/6,缺口深度不超过牙高的1/3；</w:t>
      </w:r>
    </w:p>
    <w:p w14:paraId="0B51BDE8" w14:textId="77777777" w:rsidR="004505AF" w:rsidRDefault="004505AF" w:rsidP="00C61ADB">
      <w:pPr>
        <w:pStyle w:val="af5"/>
      </w:pPr>
      <w:r>
        <w:rPr>
          <w:rFonts w:hint="eastAsia"/>
        </w:rPr>
        <w:t>容器阀上安装的压力表与被测介质直接接触的部件应采用耐被测介质腐蚀的材料制造；测量范围压力表测量上限应是贮存压力的1.5～2.0倍；压力表标度盘上的零位、贮存压力、工作压力上、下限和测量上限的位置应有刻度和数字表示；标度盘应标明制造厂名或商标、计量单位(MPa)、适用介质、计量标志。使用数字型压力传感装置的，参照上述规定执行；</w:t>
      </w:r>
    </w:p>
    <w:p w14:paraId="59EF1F8F" w14:textId="77777777" w:rsidR="004505AF" w:rsidRDefault="004505AF" w:rsidP="00C61ADB">
      <w:pPr>
        <w:pStyle w:val="af5"/>
      </w:pPr>
      <w:r>
        <w:rPr>
          <w:rFonts w:hint="eastAsia"/>
        </w:rPr>
        <w:t>容器阀应符合</w:t>
      </w:r>
      <w:r w:rsidRPr="00C61ADB">
        <w:rPr>
          <w:rFonts w:hint="eastAsia"/>
        </w:rPr>
        <w:t>GB 25972-2010中5.</w:t>
      </w:r>
      <w:r w:rsidRPr="00C61ADB">
        <w:t>5</w:t>
      </w:r>
      <w:r w:rsidRPr="00C61ADB">
        <w:rPr>
          <w:rFonts w:hint="eastAsia"/>
        </w:rPr>
        <w:t>.1～5.</w:t>
      </w:r>
      <w:r w:rsidRPr="00C61ADB">
        <w:t>5.5</w:t>
      </w:r>
      <w:r w:rsidRPr="00C61ADB">
        <w:rPr>
          <w:rFonts w:hint="eastAsia"/>
        </w:rPr>
        <w:t>的</w:t>
      </w:r>
      <w:r>
        <w:rPr>
          <w:rFonts w:hint="eastAsia"/>
        </w:rPr>
        <w:t xml:space="preserve">规定。应保证灭火剂充装时不产生误动作，所有零部件均不得喷出阀门之外或进入到管道中，充装后容器阀应保证密封性能、安全性能，如气密性要求、耐压强度要求等。 </w:t>
      </w:r>
    </w:p>
    <w:p w14:paraId="459A8638" w14:textId="77777777" w:rsidR="004505AF" w:rsidRDefault="004505AF" w:rsidP="00F22536">
      <w:pPr>
        <w:pStyle w:val="afff0"/>
        <w:spacing w:before="120" w:after="120"/>
      </w:pPr>
      <w:bookmarkStart w:id="87" w:name="_Toc171420256"/>
      <w:bookmarkStart w:id="88" w:name="_Toc171929965"/>
      <w:r>
        <w:rPr>
          <w:rFonts w:hint="eastAsia"/>
        </w:rPr>
        <w:t>气瓶组装</w:t>
      </w:r>
      <w:bookmarkEnd w:id="87"/>
      <w:bookmarkEnd w:id="88"/>
    </w:p>
    <w:p w14:paraId="541BE0F1" w14:textId="67621389" w:rsidR="004505AF" w:rsidRDefault="004505AF" w:rsidP="00C61ADB">
      <w:pPr>
        <w:pStyle w:val="affffa"/>
        <w:ind w:firstLine="420"/>
      </w:pPr>
      <w:r>
        <w:rPr>
          <w:rFonts w:hint="eastAsia"/>
        </w:rPr>
        <w:t>气瓶、容器阀及相关配件符合4.2.2.1.1及4.2.2.1.2要求后，按下列要求进行组装：</w:t>
      </w:r>
    </w:p>
    <w:p w14:paraId="4C916C25" w14:textId="70F3D1D1" w:rsidR="004505AF" w:rsidRDefault="004505AF" w:rsidP="004D3F9A">
      <w:pPr>
        <w:pStyle w:val="af5"/>
        <w:numPr>
          <w:ilvl w:val="0"/>
          <w:numId w:val="35"/>
        </w:numPr>
      </w:pPr>
      <w:r>
        <w:rPr>
          <w:rFonts w:hint="eastAsia"/>
        </w:rPr>
        <w:t>应按设备制造设定的阀体组装扭力矩、采用自动装配方式将容器阀安装在气瓶上；</w:t>
      </w:r>
    </w:p>
    <w:p w14:paraId="01EEA52E" w14:textId="77777777" w:rsidR="004505AF" w:rsidRDefault="004505AF" w:rsidP="00C61ADB">
      <w:pPr>
        <w:pStyle w:val="af5"/>
      </w:pPr>
      <w:r>
        <w:rPr>
          <w:rFonts w:hint="eastAsia"/>
        </w:rPr>
        <w:t>采用密封胶进行密封的，不应影响容器阀拆卸，且对螺纹不应造成伤害。</w:t>
      </w:r>
    </w:p>
    <w:p w14:paraId="3B43921B" w14:textId="77777777" w:rsidR="004505AF" w:rsidRDefault="004505AF" w:rsidP="00F22536">
      <w:pPr>
        <w:pStyle w:val="afff0"/>
        <w:spacing w:before="120" w:after="120"/>
      </w:pPr>
      <w:bookmarkStart w:id="89" w:name="_Toc171420257"/>
      <w:bookmarkStart w:id="90" w:name="_Toc171929966"/>
      <w:r>
        <w:rPr>
          <w:rFonts w:hint="eastAsia"/>
        </w:rPr>
        <w:t>除水及气密性要求</w:t>
      </w:r>
      <w:bookmarkEnd w:id="89"/>
      <w:bookmarkEnd w:id="90"/>
    </w:p>
    <w:p w14:paraId="2A48D8B9" w14:textId="77777777" w:rsidR="004505AF" w:rsidRDefault="004505AF" w:rsidP="00C61ADB">
      <w:pPr>
        <w:pStyle w:val="affffa"/>
        <w:ind w:firstLine="420"/>
      </w:pPr>
      <w:r w:rsidRPr="00C61ADB">
        <w:rPr>
          <w:rFonts w:hint="eastAsia"/>
        </w:rPr>
        <w:t>组装后的气瓶，应通过惰性气体置换、抽真空或热空气烘干等方式进行除水，气瓶内的水分含量应符合表1规定。并应按GB/T 12137-2015中6.3的规定进行气密性检查，气密性检查结果应符合GB 25972-2010中5.2.4的规定。</w:t>
      </w:r>
    </w:p>
    <w:p w14:paraId="15CECC33" w14:textId="77777777" w:rsidR="00C61ADB" w:rsidRDefault="00C61ADB" w:rsidP="00C61ADB">
      <w:pPr>
        <w:pStyle w:val="aff1"/>
        <w:spacing w:before="120" w:after="120"/>
      </w:pPr>
      <w:r>
        <w:rPr>
          <w:rFonts w:hint="eastAsia"/>
        </w:rPr>
        <w:t>气瓶水分含量规定</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9"/>
        <w:gridCol w:w="4726"/>
        <w:gridCol w:w="4049"/>
      </w:tblGrid>
      <w:tr w:rsidR="00C61ADB" w14:paraId="6EB9D08F" w14:textId="77777777" w:rsidTr="00C61ADB">
        <w:trPr>
          <w:tblHeader/>
          <w:jc w:val="center"/>
        </w:trPr>
        <w:tc>
          <w:tcPr>
            <w:tcW w:w="559" w:type="dxa"/>
            <w:tcBorders>
              <w:top w:val="single" w:sz="8" w:space="0" w:color="auto"/>
              <w:bottom w:val="single" w:sz="8" w:space="0" w:color="auto"/>
            </w:tcBorders>
            <w:shd w:val="clear" w:color="auto" w:fill="auto"/>
            <w:vAlign w:val="center"/>
          </w:tcPr>
          <w:p w14:paraId="397C7D38" w14:textId="77777777" w:rsidR="00C61ADB" w:rsidRDefault="00C61ADB" w:rsidP="007A1D99">
            <w:pPr>
              <w:pStyle w:val="afffffffff9"/>
            </w:pPr>
            <w:r>
              <w:rPr>
                <w:rFonts w:hint="eastAsia"/>
              </w:rPr>
              <w:t>序号</w:t>
            </w:r>
          </w:p>
        </w:tc>
        <w:tc>
          <w:tcPr>
            <w:tcW w:w="4726" w:type="dxa"/>
            <w:tcBorders>
              <w:top w:val="single" w:sz="8" w:space="0" w:color="auto"/>
              <w:bottom w:val="single" w:sz="8" w:space="0" w:color="auto"/>
            </w:tcBorders>
            <w:shd w:val="clear" w:color="auto" w:fill="auto"/>
            <w:vAlign w:val="center"/>
          </w:tcPr>
          <w:p w14:paraId="77DCAC20" w14:textId="77777777" w:rsidR="00C61ADB" w:rsidRDefault="00C61ADB" w:rsidP="007A1D99">
            <w:pPr>
              <w:pStyle w:val="afffffffff9"/>
            </w:pPr>
            <w:r>
              <w:rPr>
                <w:rFonts w:hint="eastAsia"/>
              </w:rPr>
              <w:t>灭火剂类型</w:t>
            </w:r>
          </w:p>
        </w:tc>
        <w:tc>
          <w:tcPr>
            <w:tcW w:w="4049" w:type="dxa"/>
            <w:tcBorders>
              <w:top w:val="single" w:sz="8" w:space="0" w:color="auto"/>
              <w:bottom w:val="single" w:sz="8" w:space="0" w:color="auto"/>
            </w:tcBorders>
            <w:shd w:val="clear" w:color="auto" w:fill="auto"/>
            <w:vAlign w:val="center"/>
          </w:tcPr>
          <w:p w14:paraId="67C43F35" w14:textId="77777777" w:rsidR="00C61ADB" w:rsidRDefault="00C61ADB" w:rsidP="007A1D99">
            <w:pPr>
              <w:pStyle w:val="afffffffff9"/>
            </w:pPr>
            <w:r>
              <w:rPr>
                <w:rFonts w:hint="eastAsia"/>
              </w:rPr>
              <w:t>水分含量（质量分数）/%</w:t>
            </w:r>
          </w:p>
        </w:tc>
      </w:tr>
      <w:tr w:rsidR="00C61ADB" w14:paraId="0F86E9D0" w14:textId="77777777" w:rsidTr="00C61ADB">
        <w:trPr>
          <w:jc w:val="center"/>
        </w:trPr>
        <w:tc>
          <w:tcPr>
            <w:tcW w:w="559" w:type="dxa"/>
            <w:tcBorders>
              <w:top w:val="single" w:sz="8" w:space="0" w:color="auto"/>
            </w:tcBorders>
            <w:shd w:val="clear" w:color="auto" w:fill="auto"/>
            <w:vAlign w:val="center"/>
          </w:tcPr>
          <w:p w14:paraId="6982E4E6" w14:textId="77777777" w:rsidR="00C61ADB" w:rsidRDefault="00C61ADB" w:rsidP="007A1D99">
            <w:pPr>
              <w:pStyle w:val="afffffffff9"/>
            </w:pPr>
            <w:r>
              <w:rPr>
                <w:rFonts w:hint="eastAsia"/>
              </w:rPr>
              <w:t>1</w:t>
            </w:r>
          </w:p>
        </w:tc>
        <w:tc>
          <w:tcPr>
            <w:tcW w:w="4726" w:type="dxa"/>
            <w:tcBorders>
              <w:top w:val="single" w:sz="8" w:space="0" w:color="auto"/>
            </w:tcBorders>
            <w:shd w:val="clear" w:color="auto" w:fill="auto"/>
            <w:vAlign w:val="center"/>
          </w:tcPr>
          <w:p w14:paraId="5D943B92" w14:textId="77777777" w:rsidR="00C61ADB" w:rsidRDefault="00C61ADB" w:rsidP="007A1D99">
            <w:pPr>
              <w:pStyle w:val="afffffffff9"/>
            </w:pPr>
            <w:r>
              <w:rPr>
                <w:rFonts w:hint="eastAsia"/>
              </w:rPr>
              <w:t>IG-01</w:t>
            </w:r>
          </w:p>
        </w:tc>
        <w:tc>
          <w:tcPr>
            <w:tcW w:w="4049" w:type="dxa"/>
            <w:tcBorders>
              <w:top w:val="single" w:sz="8" w:space="0" w:color="auto"/>
            </w:tcBorders>
            <w:shd w:val="clear" w:color="auto" w:fill="auto"/>
            <w:vAlign w:val="center"/>
          </w:tcPr>
          <w:p w14:paraId="1ABE3F16" w14:textId="77777777" w:rsidR="00C61ADB" w:rsidRDefault="00C61ADB" w:rsidP="007A1D99">
            <w:pPr>
              <w:pStyle w:val="afffffffff9"/>
            </w:pPr>
            <w:r>
              <w:rPr>
                <w:rFonts w:hint="eastAsia"/>
              </w:rPr>
              <w:t>≤50×10</w:t>
            </w:r>
            <w:r>
              <w:rPr>
                <w:rFonts w:hint="eastAsia"/>
                <w:vertAlign w:val="superscript"/>
              </w:rPr>
              <w:t>-4</w:t>
            </w:r>
          </w:p>
        </w:tc>
      </w:tr>
      <w:tr w:rsidR="00C61ADB" w14:paraId="6723ECD3" w14:textId="77777777" w:rsidTr="00C61ADB">
        <w:trPr>
          <w:jc w:val="center"/>
        </w:trPr>
        <w:tc>
          <w:tcPr>
            <w:tcW w:w="559" w:type="dxa"/>
            <w:shd w:val="clear" w:color="auto" w:fill="auto"/>
            <w:vAlign w:val="center"/>
          </w:tcPr>
          <w:p w14:paraId="45C49A97" w14:textId="77777777" w:rsidR="00C61ADB" w:rsidRDefault="00C61ADB" w:rsidP="007A1D99">
            <w:pPr>
              <w:pStyle w:val="afffffffff9"/>
            </w:pPr>
            <w:r>
              <w:rPr>
                <w:rFonts w:hint="eastAsia"/>
              </w:rPr>
              <w:t>2</w:t>
            </w:r>
          </w:p>
        </w:tc>
        <w:tc>
          <w:tcPr>
            <w:tcW w:w="4726" w:type="dxa"/>
            <w:shd w:val="clear" w:color="auto" w:fill="auto"/>
            <w:vAlign w:val="center"/>
          </w:tcPr>
          <w:p w14:paraId="226B7E61" w14:textId="77777777" w:rsidR="00C61ADB" w:rsidRDefault="00C61ADB" w:rsidP="007A1D99">
            <w:pPr>
              <w:pStyle w:val="afffffffff9"/>
            </w:pPr>
            <w:r>
              <w:rPr>
                <w:rFonts w:hint="eastAsia"/>
              </w:rPr>
              <w:t>IG-100</w:t>
            </w:r>
          </w:p>
        </w:tc>
        <w:tc>
          <w:tcPr>
            <w:tcW w:w="4049" w:type="dxa"/>
            <w:shd w:val="clear" w:color="auto" w:fill="auto"/>
            <w:vAlign w:val="center"/>
          </w:tcPr>
          <w:p w14:paraId="10DC1BD1" w14:textId="77777777" w:rsidR="00C61ADB" w:rsidRDefault="00C61ADB" w:rsidP="007A1D99">
            <w:pPr>
              <w:pStyle w:val="afffffffff9"/>
            </w:pPr>
            <w:r>
              <w:rPr>
                <w:rFonts w:hint="eastAsia"/>
              </w:rPr>
              <w:t>≤50×10</w:t>
            </w:r>
            <w:r>
              <w:rPr>
                <w:rFonts w:hint="eastAsia"/>
                <w:vertAlign w:val="superscript"/>
              </w:rPr>
              <w:t>-4</w:t>
            </w:r>
          </w:p>
        </w:tc>
      </w:tr>
      <w:tr w:rsidR="00C61ADB" w14:paraId="183C6A15" w14:textId="77777777" w:rsidTr="00C61ADB">
        <w:trPr>
          <w:jc w:val="center"/>
        </w:trPr>
        <w:tc>
          <w:tcPr>
            <w:tcW w:w="559" w:type="dxa"/>
            <w:shd w:val="clear" w:color="auto" w:fill="auto"/>
            <w:vAlign w:val="center"/>
          </w:tcPr>
          <w:p w14:paraId="68415AED" w14:textId="77777777" w:rsidR="00C61ADB" w:rsidRDefault="00C61ADB" w:rsidP="007A1D99">
            <w:pPr>
              <w:pStyle w:val="afffffffff9"/>
            </w:pPr>
            <w:r>
              <w:rPr>
                <w:rFonts w:hint="eastAsia"/>
              </w:rPr>
              <w:t>3</w:t>
            </w:r>
          </w:p>
        </w:tc>
        <w:tc>
          <w:tcPr>
            <w:tcW w:w="4726" w:type="dxa"/>
            <w:shd w:val="clear" w:color="auto" w:fill="auto"/>
            <w:vAlign w:val="center"/>
          </w:tcPr>
          <w:p w14:paraId="2E4A351A" w14:textId="77777777" w:rsidR="00C61ADB" w:rsidRDefault="00C61ADB" w:rsidP="007A1D99">
            <w:pPr>
              <w:pStyle w:val="afffffffff9"/>
            </w:pPr>
            <w:r>
              <w:rPr>
                <w:rFonts w:hint="eastAsia"/>
              </w:rPr>
              <w:t>IG-55</w:t>
            </w:r>
          </w:p>
        </w:tc>
        <w:tc>
          <w:tcPr>
            <w:tcW w:w="4049" w:type="dxa"/>
            <w:shd w:val="clear" w:color="auto" w:fill="auto"/>
            <w:vAlign w:val="center"/>
          </w:tcPr>
          <w:p w14:paraId="6FE3FBB6" w14:textId="77777777" w:rsidR="00C61ADB" w:rsidRDefault="00C61ADB" w:rsidP="007A1D99">
            <w:pPr>
              <w:pStyle w:val="afffffffff9"/>
            </w:pPr>
            <w:r>
              <w:rPr>
                <w:rFonts w:hint="eastAsia"/>
              </w:rPr>
              <w:t>≤25×10</w:t>
            </w:r>
            <w:r>
              <w:rPr>
                <w:rFonts w:hint="eastAsia"/>
                <w:vertAlign w:val="superscript"/>
              </w:rPr>
              <w:t>-4</w:t>
            </w:r>
          </w:p>
        </w:tc>
      </w:tr>
      <w:tr w:rsidR="00C61ADB" w14:paraId="6132337F" w14:textId="77777777" w:rsidTr="00C61ADB">
        <w:trPr>
          <w:jc w:val="center"/>
        </w:trPr>
        <w:tc>
          <w:tcPr>
            <w:tcW w:w="559" w:type="dxa"/>
            <w:shd w:val="clear" w:color="auto" w:fill="auto"/>
            <w:vAlign w:val="center"/>
          </w:tcPr>
          <w:p w14:paraId="60BE6FEF" w14:textId="77777777" w:rsidR="00C61ADB" w:rsidRDefault="00C61ADB" w:rsidP="007A1D99">
            <w:pPr>
              <w:pStyle w:val="afffffffff9"/>
            </w:pPr>
            <w:r>
              <w:rPr>
                <w:rFonts w:hint="eastAsia"/>
              </w:rPr>
              <w:t>4</w:t>
            </w:r>
          </w:p>
        </w:tc>
        <w:tc>
          <w:tcPr>
            <w:tcW w:w="4726" w:type="dxa"/>
            <w:shd w:val="clear" w:color="auto" w:fill="auto"/>
            <w:vAlign w:val="center"/>
          </w:tcPr>
          <w:p w14:paraId="04D90888" w14:textId="77777777" w:rsidR="00C61ADB" w:rsidRDefault="00C61ADB" w:rsidP="007A1D99">
            <w:pPr>
              <w:pStyle w:val="afffffffff9"/>
            </w:pPr>
            <w:r>
              <w:rPr>
                <w:rFonts w:hint="eastAsia"/>
              </w:rPr>
              <w:t>IG-541</w:t>
            </w:r>
          </w:p>
        </w:tc>
        <w:tc>
          <w:tcPr>
            <w:tcW w:w="4049" w:type="dxa"/>
            <w:shd w:val="clear" w:color="auto" w:fill="auto"/>
            <w:vAlign w:val="center"/>
          </w:tcPr>
          <w:p w14:paraId="152901AE" w14:textId="77777777" w:rsidR="00C61ADB" w:rsidRDefault="00C61ADB" w:rsidP="007A1D99">
            <w:pPr>
              <w:pStyle w:val="afffffffff9"/>
            </w:pPr>
            <w:r>
              <w:rPr>
                <w:rFonts w:hint="eastAsia"/>
              </w:rPr>
              <w:t>≤30×10</w:t>
            </w:r>
            <w:r>
              <w:rPr>
                <w:rFonts w:hint="eastAsia"/>
                <w:vertAlign w:val="superscript"/>
              </w:rPr>
              <w:t>-4</w:t>
            </w:r>
          </w:p>
        </w:tc>
      </w:tr>
    </w:tbl>
    <w:p w14:paraId="5F9F14B9" w14:textId="77777777" w:rsidR="00CF7BB5" w:rsidRDefault="00CF7BB5" w:rsidP="00CF7BB5">
      <w:pPr>
        <w:pStyle w:val="affffa"/>
        <w:ind w:firstLine="420"/>
      </w:pPr>
      <w:bookmarkStart w:id="91" w:name="_Toc171929967"/>
      <w:bookmarkStart w:id="92" w:name="_Toc171420258"/>
    </w:p>
    <w:p w14:paraId="0BD242F6" w14:textId="176382D6" w:rsidR="00C61ADB" w:rsidRDefault="00C61ADB" w:rsidP="00F22536">
      <w:pPr>
        <w:pStyle w:val="afff0"/>
        <w:spacing w:before="120" w:after="120"/>
      </w:pPr>
      <w:r>
        <w:rPr>
          <w:rFonts w:hint="eastAsia"/>
        </w:rPr>
        <w:t>充装</w:t>
      </w:r>
      <w:bookmarkEnd w:id="91"/>
    </w:p>
    <w:bookmarkEnd w:id="92"/>
    <w:p w14:paraId="75561D88" w14:textId="5399708D" w:rsidR="00F22536" w:rsidRDefault="00F22536" w:rsidP="00F22536">
      <w:pPr>
        <w:pStyle w:val="af5"/>
        <w:numPr>
          <w:ilvl w:val="0"/>
          <w:numId w:val="0"/>
        </w:numPr>
        <w:ind w:left="851" w:hanging="426"/>
      </w:pPr>
      <w:r>
        <w:rPr>
          <w:rFonts w:hint="eastAsia"/>
        </w:rPr>
        <w:t>气体灭火产品灭火剂充装方法及要求应符合下列规定：</w:t>
      </w:r>
    </w:p>
    <w:p w14:paraId="1C5F8F57" w14:textId="109EA90B" w:rsidR="00C61ADB" w:rsidRPr="00C61ADB" w:rsidRDefault="00C61ADB" w:rsidP="00F22536">
      <w:pPr>
        <w:pStyle w:val="af2"/>
      </w:pPr>
      <w:r w:rsidRPr="00C61ADB">
        <w:rPr>
          <w:rFonts w:hint="eastAsia"/>
        </w:rPr>
        <w:t>IG-01（氩气）气体灭火产品、IG-100（氮气）气体灭火产品的灭火剂充装按GB/T 14194-2017中5.1～5.5、5.7、5.8、5.10的规定执行，充装温度与压力按GB/T 14194-2017表1的规定执行</w:t>
      </w:r>
      <w:r w:rsidR="00F22536">
        <w:rPr>
          <w:rFonts w:hint="eastAsia"/>
        </w:rPr>
        <w:t>；</w:t>
      </w:r>
    </w:p>
    <w:p w14:paraId="190ACA62" w14:textId="39B0A9F9" w:rsidR="00C61ADB" w:rsidRPr="00B33F54" w:rsidRDefault="00C61ADB" w:rsidP="00F22536">
      <w:pPr>
        <w:pStyle w:val="af2"/>
      </w:pPr>
      <w:r w:rsidRPr="00B33F54">
        <w:rPr>
          <w:rFonts w:hint="eastAsia"/>
        </w:rPr>
        <w:t>IG-55（氩气、氮气）气体灭火产品的灭火剂充装可采用称量法或压力法。采用称量法充装时，按GB/T 5274-2008要求制订充装程序。采用压力充装时，按GB/T 14070-1993要求制订充装程序。充装温度与充装压力按本文件规范性附录A中表A.</w:t>
      </w:r>
      <w:r w:rsidR="00B33F54" w:rsidRPr="00B33F54">
        <w:rPr>
          <w:rFonts w:hint="eastAsia"/>
        </w:rPr>
        <w:t>2</w:t>
      </w:r>
      <w:r w:rsidRPr="00B33F54">
        <w:rPr>
          <w:rFonts w:hint="eastAsia"/>
        </w:rPr>
        <w:t>的规定执行</w:t>
      </w:r>
      <w:r w:rsidR="00F22536" w:rsidRPr="00B33F54">
        <w:rPr>
          <w:rFonts w:hint="eastAsia"/>
        </w:rPr>
        <w:t>；</w:t>
      </w:r>
    </w:p>
    <w:p w14:paraId="4E02D9E8" w14:textId="091DA066" w:rsidR="00C61ADB" w:rsidRPr="00B33F54" w:rsidRDefault="00C61ADB" w:rsidP="00F22536">
      <w:pPr>
        <w:pStyle w:val="af2"/>
      </w:pPr>
      <w:r w:rsidRPr="00B33F54">
        <w:rPr>
          <w:rFonts w:hint="eastAsia"/>
        </w:rPr>
        <w:t>IG-541（氩气、氮气、二氧化碳）气体灭火产品的灭火剂充装可采用称量法或压力法。采用称量法充装时,按GB/T 5274-2008要求制定充装程序；采用压力法充装时，按GB/T 14070-1993中3.1、3.2的要求制订充装程序。充装温度与充装压力按本文件规范性附录A中表A.</w:t>
      </w:r>
      <w:r w:rsidR="00B33F54" w:rsidRPr="00B33F54">
        <w:rPr>
          <w:rFonts w:hint="eastAsia"/>
        </w:rPr>
        <w:t>3</w:t>
      </w:r>
      <w:r w:rsidRPr="00B33F54">
        <w:rPr>
          <w:rFonts w:hint="eastAsia"/>
        </w:rPr>
        <w:t>的规定执行。</w:t>
      </w:r>
    </w:p>
    <w:p w14:paraId="5E6E7DFC" w14:textId="3C662C00" w:rsidR="00C61ADB" w:rsidRDefault="00C61ADB" w:rsidP="00C61ADB">
      <w:pPr>
        <w:pStyle w:val="afff"/>
        <w:spacing w:before="120" w:after="120"/>
      </w:pPr>
      <w:bookmarkStart w:id="93" w:name="_Toc171420261"/>
      <w:bookmarkStart w:id="94" w:name="_Toc171929968"/>
      <w:bookmarkStart w:id="95" w:name="_Toc171953613"/>
      <w:r>
        <w:rPr>
          <w:rFonts w:hint="eastAsia"/>
        </w:rPr>
        <w:t>维护后再充装</w:t>
      </w:r>
      <w:bookmarkEnd w:id="93"/>
      <w:bookmarkEnd w:id="94"/>
      <w:bookmarkEnd w:id="95"/>
    </w:p>
    <w:p w14:paraId="4FE40B2E" w14:textId="77777777" w:rsidR="00C61ADB" w:rsidRDefault="00C61ADB" w:rsidP="00C61ADB">
      <w:pPr>
        <w:pStyle w:val="afff0"/>
        <w:spacing w:before="120" w:after="120"/>
      </w:pPr>
      <w:bookmarkStart w:id="96" w:name="_Toc171420262"/>
      <w:r>
        <w:rPr>
          <w:rFonts w:hint="eastAsia"/>
        </w:rPr>
        <w:t>气瓶拆卸</w:t>
      </w:r>
      <w:bookmarkEnd w:id="96"/>
    </w:p>
    <w:p w14:paraId="7A8DCD5B" w14:textId="77777777" w:rsidR="00C61ADB" w:rsidRDefault="00C61ADB" w:rsidP="00C61ADB">
      <w:pPr>
        <w:pStyle w:val="affffa"/>
        <w:ind w:firstLine="420"/>
      </w:pPr>
      <w:r>
        <w:rPr>
          <w:rFonts w:hint="eastAsia"/>
        </w:rPr>
        <w:t>对于再次充装的灭火剂气瓶，充装前应将容器阀从气瓶上拆下，拆卸时应采用自动拆卸设备并按阀门设定的扭力矩要求进行。</w:t>
      </w:r>
    </w:p>
    <w:p w14:paraId="2D0C209C" w14:textId="77777777" w:rsidR="00C61ADB" w:rsidRDefault="00C61ADB" w:rsidP="00C61ADB">
      <w:pPr>
        <w:pStyle w:val="afff0"/>
        <w:spacing w:before="120" w:after="120"/>
      </w:pPr>
      <w:bookmarkStart w:id="97" w:name="_Toc171420263"/>
      <w:r>
        <w:rPr>
          <w:rFonts w:hint="eastAsia"/>
        </w:rPr>
        <w:t>气瓶检查</w:t>
      </w:r>
      <w:bookmarkEnd w:id="97"/>
    </w:p>
    <w:p w14:paraId="454BC096" w14:textId="796B3B9A" w:rsidR="00C61ADB" w:rsidRDefault="00C61ADB" w:rsidP="00C61ADB">
      <w:pPr>
        <w:pStyle w:val="affffa"/>
        <w:ind w:firstLine="420"/>
      </w:pPr>
      <w:r>
        <w:rPr>
          <w:rFonts w:hint="eastAsia"/>
        </w:rPr>
        <w:t>应符合本文件4.2.2.1.1</w:t>
      </w:r>
      <w:r w:rsidR="00F22536">
        <w:rPr>
          <w:rFonts w:hint="eastAsia"/>
        </w:rPr>
        <w:t>.1</w:t>
      </w:r>
      <w:r w:rsidR="00851CE4">
        <w:rPr>
          <w:rFonts w:hint="eastAsia"/>
        </w:rPr>
        <w:t>的</w:t>
      </w:r>
      <w:r>
        <w:rPr>
          <w:rFonts w:hint="eastAsia"/>
        </w:rPr>
        <w:t>规定。</w:t>
      </w:r>
    </w:p>
    <w:p w14:paraId="06281203" w14:textId="77777777" w:rsidR="00C61ADB" w:rsidRDefault="00C61ADB" w:rsidP="00C61ADB">
      <w:pPr>
        <w:pStyle w:val="afff0"/>
        <w:spacing w:before="120" w:after="120"/>
      </w:pPr>
      <w:bookmarkStart w:id="98" w:name="_Toc171420264"/>
      <w:r>
        <w:rPr>
          <w:rFonts w:hint="eastAsia"/>
        </w:rPr>
        <w:lastRenderedPageBreak/>
        <w:t>禁止充装的情况</w:t>
      </w:r>
      <w:bookmarkEnd w:id="98"/>
    </w:p>
    <w:p w14:paraId="4A47B68F" w14:textId="367336D7" w:rsidR="00C61ADB" w:rsidRDefault="00C61ADB" w:rsidP="00C61ADB">
      <w:pPr>
        <w:pStyle w:val="affffa"/>
        <w:ind w:firstLine="420"/>
      </w:pPr>
      <w:r>
        <w:rPr>
          <w:rFonts w:hint="eastAsia"/>
        </w:rPr>
        <w:t>应符合本文件4.2.2.1.</w:t>
      </w:r>
      <w:r w:rsidR="00F22536">
        <w:rPr>
          <w:rFonts w:hint="eastAsia"/>
        </w:rPr>
        <w:t>1.</w:t>
      </w:r>
      <w:r>
        <w:rPr>
          <w:rFonts w:hint="eastAsia"/>
        </w:rPr>
        <w:t>2</w:t>
      </w:r>
      <w:r w:rsidR="00851CE4">
        <w:rPr>
          <w:rFonts w:hint="eastAsia"/>
        </w:rPr>
        <w:t>的</w:t>
      </w:r>
      <w:r>
        <w:rPr>
          <w:rFonts w:hint="eastAsia"/>
        </w:rPr>
        <w:t>规定。</w:t>
      </w:r>
    </w:p>
    <w:p w14:paraId="0F4EDE66" w14:textId="3307A77A" w:rsidR="00C61ADB" w:rsidRDefault="00C61ADB" w:rsidP="00C61ADB">
      <w:pPr>
        <w:pStyle w:val="afff0"/>
        <w:spacing w:before="120" w:after="120"/>
      </w:pPr>
      <w:r>
        <w:rPr>
          <w:rFonts w:hint="eastAsia"/>
        </w:rPr>
        <w:t>容器阀检查</w:t>
      </w:r>
    </w:p>
    <w:p w14:paraId="47B0CA9D" w14:textId="1ABB40B3" w:rsidR="00C61ADB" w:rsidRDefault="00C61ADB" w:rsidP="00C61ADB">
      <w:pPr>
        <w:pStyle w:val="affffa"/>
        <w:ind w:firstLine="420"/>
      </w:pPr>
      <w:r>
        <w:rPr>
          <w:rFonts w:hint="eastAsia"/>
        </w:rPr>
        <w:t>应符合本文件4</w:t>
      </w:r>
      <w:r>
        <w:t>.2.2.1.</w:t>
      </w:r>
      <w:r w:rsidR="00F22536">
        <w:rPr>
          <w:rFonts w:hint="eastAsia"/>
        </w:rPr>
        <w:t>1.</w:t>
      </w:r>
      <w:r>
        <w:t>3</w:t>
      </w:r>
      <w:r w:rsidR="00851CE4">
        <w:rPr>
          <w:rFonts w:hint="eastAsia"/>
        </w:rPr>
        <w:t>的</w:t>
      </w:r>
      <w:r>
        <w:rPr>
          <w:rFonts w:hint="eastAsia"/>
        </w:rPr>
        <w:t>规定。</w:t>
      </w:r>
    </w:p>
    <w:p w14:paraId="3F7B712F" w14:textId="6F569339" w:rsidR="00C61ADB" w:rsidRDefault="00C61ADB" w:rsidP="00C61ADB">
      <w:pPr>
        <w:pStyle w:val="afff0"/>
        <w:spacing w:before="120" w:after="120"/>
      </w:pPr>
      <w:r>
        <w:rPr>
          <w:rFonts w:hint="eastAsia"/>
        </w:rPr>
        <w:t>气瓶组装</w:t>
      </w:r>
    </w:p>
    <w:p w14:paraId="675AF641" w14:textId="6E0C17CD" w:rsidR="00C61ADB" w:rsidRDefault="00C61ADB" w:rsidP="00C61ADB">
      <w:pPr>
        <w:pStyle w:val="affffa"/>
        <w:ind w:firstLine="420"/>
      </w:pPr>
      <w:r>
        <w:rPr>
          <w:rFonts w:hint="eastAsia"/>
        </w:rPr>
        <w:t>应符合本文件</w:t>
      </w:r>
      <w:r>
        <w:t>4.2.2.1.</w:t>
      </w:r>
      <w:r w:rsidR="00F22536">
        <w:rPr>
          <w:rFonts w:hint="eastAsia"/>
        </w:rPr>
        <w:t>1.</w:t>
      </w:r>
      <w:r>
        <w:t>4</w:t>
      </w:r>
      <w:r w:rsidR="00851CE4">
        <w:rPr>
          <w:rFonts w:hint="eastAsia"/>
        </w:rPr>
        <w:t>的</w:t>
      </w:r>
      <w:r>
        <w:rPr>
          <w:rFonts w:hint="eastAsia"/>
        </w:rPr>
        <w:t>规定。</w:t>
      </w:r>
    </w:p>
    <w:p w14:paraId="1674A25C" w14:textId="6F66D696" w:rsidR="00C61ADB" w:rsidRDefault="00C61ADB" w:rsidP="00C61ADB">
      <w:pPr>
        <w:pStyle w:val="afff0"/>
        <w:spacing w:before="120" w:after="120"/>
      </w:pPr>
      <w:r>
        <w:rPr>
          <w:rFonts w:hint="eastAsia"/>
        </w:rPr>
        <w:t>除水及气密性要求</w:t>
      </w:r>
    </w:p>
    <w:p w14:paraId="57432968" w14:textId="20ABEBB6" w:rsidR="00C61ADB" w:rsidRDefault="00C61ADB" w:rsidP="00C61ADB">
      <w:pPr>
        <w:pStyle w:val="affffa"/>
        <w:ind w:firstLine="420"/>
      </w:pPr>
      <w:r>
        <w:rPr>
          <w:rFonts w:hint="eastAsia"/>
        </w:rPr>
        <w:t>应符合本文件4</w:t>
      </w:r>
      <w:r>
        <w:t>.2.2.1.</w:t>
      </w:r>
      <w:r w:rsidR="00F22536">
        <w:rPr>
          <w:rFonts w:hint="eastAsia"/>
        </w:rPr>
        <w:t>1.</w:t>
      </w:r>
      <w:r>
        <w:t>5</w:t>
      </w:r>
      <w:r w:rsidR="00851CE4">
        <w:rPr>
          <w:rFonts w:hint="eastAsia"/>
        </w:rPr>
        <w:t>的</w:t>
      </w:r>
      <w:r>
        <w:rPr>
          <w:rFonts w:hint="eastAsia"/>
        </w:rPr>
        <w:t>规定。</w:t>
      </w:r>
    </w:p>
    <w:p w14:paraId="62F31B5B" w14:textId="4C14D919" w:rsidR="00C61ADB" w:rsidRDefault="00C61ADB" w:rsidP="00C61ADB">
      <w:pPr>
        <w:pStyle w:val="afff0"/>
        <w:spacing w:before="120" w:after="120"/>
      </w:pPr>
      <w:r>
        <w:rPr>
          <w:rFonts w:hint="eastAsia"/>
        </w:rPr>
        <w:t>灭火剂再充装</w:t>
      </w:r>
    </w:p>
    <w:p w14:paraId="56D974BD" w14:textId="12C516DA" w:rsidR="00C61ADB" w:rsidRDefault="00C61ADB" w:rsidP="00C61ADB">
      <w:pPr>
        <w:pStyle w:val="affffa"/>
        <w:ind w:firstLine="420"/>
      </w:pPr>
      <w:r>
        <w:rPr>
          <w:rFonts w:hint="eastAsia"/>
        </w:rPr>
        <w:t>应符合本文件4</w:t>
      </w:r>
      <w:r>
        <w:t>.2.2.1.</w:t>
      </w:r>
      <w:r w:rsidR="00F22536">
        <w:rPr>
          <w:rFonts w:hint="eastAsia"/>
        </w:rPr>
        <w:t>1.</w:t>
      </w:r>
      <w:r>
        <w:t>6</w:t>
      </w:r>
      <w:r w:rsidR="00851CE4">
        <w:rPr>
          <w:rFonts w:hint="eastAsia"/>
        </w:rPr>
        <w:t>的</w:t>
      </w:r>
      <w:r>
        <w:rPr>
          <w:rFonts w:hint="eastAsia"/>
        </w:rPr>
        <w:t>规定。</w:t>
      </w:r>
    </w:p>
    <w:p w14:paraId="2B206D45" w14:textId="0A409ECA" w:rsidR="00C61ADB" w:rsidRDefault="00851CE4" w:rsidP="00F22536">
      <w:pPr>
        <w:pStyle w:val="afff"/>
        <w:spacing w:before="120" w:after="120"/>
      </w:pPr>
      <w:bookmarkStart w:id="99" w:name="_Toc171953614"/>
      <w:r>
        <w:rPr>
          <w:rFonts w:hint="eastAsia"/>
        </w:rPr>
        <w:t>充装结果的检验认定</w:t>
      </w:r>
      <w:bookmarkEnd w:id="99"/>
    </w:p>
    <w:p w14:paraId="37A2BDF5" w14:textId="33D59882" w:rsidR="007A6F24" w:rsidRDefault="007A6F24" w:rsidP="007A6F24">
      <w:pPr>
        <w:pStyle w:val="afffff5"/>
        <w:tabs>
          <w:tab w:val="clear" w:pos="851"/>
        </w:tabs>
        <w:jc w:val="both"/>
        <w:rPr>
          <w:rFonts w:ascii="宋体" w:eastAsia="宋体" w:hAnsi="宋体" w:hint="eastAsia"/>
          <w:sz w:val="21"/>
        </w:rPr>
      </w:pPr>
      <w:r>
        <w:rPr>
          <w:rFonts w:ascii="宋体" w:eastAsia="宋体" w:hAnsi="宋体" w:hint="eastAsia"/>
          <w:sz w:val="21"/>
        </w:rPr>
        <w:t>充装结果应按下列规定进行检验认定：</w:t>
      </w:r>
    </w:p>
    <w:p w14:paraId="55AC55C1" w14:textId="4A79A459" w:rsidR="00851CE4" w:rsidRPr="007A6F24" w:rsidRDefault="00851CE4" w:rsidP="007A6F24">
      <w:pPr>
        <w:pStyle w:val="afffff5"/>
        <w:numPr>
          <w:ilvl w:val="0"/>
          <w:numId w:val="56"/>
        </w:numPr>
        <w:jc w:val="both"/>
        <w:rPr>
          <w:rFonts w:ascii="宋体" w:eastAsia="宋体" w:hAnsi="宋体" w:hint="eastAsia"/>
          <w:sz w:val="21"/>
        </w:rPr>
      </w:pPr>
      <w:r w:rsidRPr="007A6F24">
        <w:rPr>
          <w:rFonts w:ascii="宋体" w:eastAsia="宋体" w:hAnsi="宋体" w:hint="eastAsia"/>
          <w:sz w:val="21"/>
        </w:rPr>
        <w:t>使用电子秤或其他精密测量工具对灭火剂充装量进行称重，并核对设计要求；</w:t>
      </w:r>
    </w:p>
    <w:p w14:paraId="4F62C1C7" w14:textId="77777777" w:rsidR="00851CE4" w:rsidRDefault="00851CE4" w:rsidP="007A6F24">
      <w:pPr>
        <w:pStyle w:val="af5"/>
      </w:pPr>
      <w:r w:rsidRPr="00F22536">
        <w:rPr>
          <w:rFonts w:hint="eastAsia"/>
        </w:rPr>
        <w:t>对气瓶充装压力按温度—压力曲线进行确认（高压二氧化碳产品除外），应符合规范性附录A</w:t>
      </w:r>
      <w:r>
        <w:rPr>
          <w:rFonts w:hint="eastAsia"/>
        </w:rPr>
        <w:t>的规定；</w:t>
      </w:r>
    </w:p>
    <w:p w14:paraId="1AB0C204" w14:textId="77777777" w:rsidR="00851CE4" w:rsidRDefault="00851CE4" w:rsidP="007A6F24">
      <w:pPr>
        <w:pStyle w:val="af5"/>
      </w:pPr>
      <w:r>
        <w:rPr>
          <w:rFonts w:hint="eastAsia"/>
        </w:rPr>
        <w:t>对气瓶进行气密性检测，确保无泄漏；</w:t>
      </w:r>
    </w:p>
    <w:p w14:paraId="0A0FDB50" w14:textId="77777777" w:rsidR="00851CE4" w:rsidRDefault="00851CE4" w:rsidP="007A6F24">
      <w:pPr>
        <w:pStyle w:val="af5"/>
      </w:pPr>
      <w:r>
        <w:rPr>
          <w:rFonts w:hint="eastAsia"/>
        </w:rPr>
        <w:t>查气瓶上的标签，确保其内容包括灭火剂名称、充装日期、充装量、压力、生产厂家等信息，并且标签清晰、牢固。检查瓶组的外观质量，确保无明显损伤、腐蚀或其他影响使用的缺陷；</w:t>
      </w:r>
    </w:p>
    <w:p w14:paraId="6C185A36" w14:textId="6A0D97FA" w:rsidR="00851CE4" w:rsidRDefault="00851CE4" w:rsidP="007A6F24">
      <w:pPr>
        <w:pStyle w:val="af5"/>
      </w:pPr>
      <w:r>
        <w:rPr>
          <w:rFonts w:hint="eastAsia"/>
        </w:rPr>
        <w:t>应保存完整的充装操作记录，包括充装日期、操作人员、充装量、压力、温度、湿度、抽真空及除水效果等信息。</w:t>
      </w:r>
    </w:p>
    <w:p w14:paraId="268C3122" w14:textId="70D712BB" w:rsidR="00851CE4" w:rsidRDefault="00851CE4" w:rsidP="00851CE4">
      <w:pPr>
        <w:pStyle w:val="affe"/>
        <w:spacing w:before="120" w:after="120"/>
      </w:pPr>
      <w:bookmarkStart w:id="100" w:name="_Toc171929969"/>
      <w:bookmarkStart w:id="101" w:name="_Toc171953615"/>
      <w:r>
        <w:rPr>
          <w:rFonts w:hint="eastAsia"/>
        </w:rPr>
        <w:t>七氟丙烷、全氟己酮系、哈龙1</w:t>
      </w:r>
      <w:r>
        <w:t>211</w:t>
      </w:r>
      <w:r>
        <w:rPr>
          <w:rFonts w:hint="eastAsia"/>
        </w:rPr>
        <w:t>及</w:t>
      </w:r>
      <w:r>
        <w:t>1301</w:t>
      </w:r>
      <w:r>
        <w:rPr>
          <w:rFonts w:hint="eastAsia"/>
        </w:rPr>
        <w:t>气体灭火产品</w:t>
      </w:r>
      <w:bookmarkEnd w:id="100"/>
      <w:bookmarkEnd w:id="101"/>
    </w:p>
    <w:p w14:paraId="269011D4" w14:textId="77777777" w:rsidR="007A6F24" w:rsidRDefault="007A6F24" w:rsidP="00851CE4">
      <w:pPr>
        <w:pStyle w:val="afff"/>
        <w:spacing w:before="120" w:after="120"/>
      </w:pPr>
      <w:bookmarkStart w:id="102" w:name="_Toc171953616"/>
      <w:bookmarkStart w:id="103" w:name="_Toc171929970"/>
      <w:r>
        <w:rPr>
          <w:rFonts w:hint="eastAsia"/>
        </w:rPr>
        <w:t>首次充装</w:t>
      </w:r>
      <w:bookmarkEnd w:id="102"/>
    </w:p>
    <w:p w14:paraId="1ED16063" w14:textId="0008C81D" w:rsidR="00851CE4" w:rsidRDefault="007A6F24" w:rsidP="007A6F24">
      <w:pPr>
        <w:pStyle w:val="afff0"/>
        <w:spacing w:before="120" w:after="120"/>
      </w:pPr>
      <w:r>
        <w:rPr>
          <w:rFonts w:hint="eastAsia"/>
        </w:rPr>
        <w:t>气瓶充装检查及要求</w:t>
      </w:r>
      <w:bookmarkEnd w:id="103"/>
    </w:p>
    <w:p w14:paraId="44B4CC92" w14:textId="16C6F1EC" w:rsidR="00851CE4" w:rsidRDefault="00851CE4" w:rsidP="00851CE4">
      <w:pPr>
        <w:pStyle w:val="affffa"/>
        <w:ind w:firstLine="420"/>
      </w:pPr>
      <w:r>
        <w:rPr>
          <w:rFonts w:hint="eastAsia"/>
        </w:rPr>
        <w:t>气瓶首次充装及要求应符合本文件4</w:t>
      </w:r>
      <w:r>
        <w:t>.2.2.1.</w:t>
      </w:r>
      <w:r w:rsidR="007A6F24">
        <w:rPr>
          <w:rFonts w:hint="eastAsia"/>
        </w:rPr>
        <w:t>1.</w:t>
      </w:r>
      <w:r>
        <w:t>1</w:t>
      </w:r>
      <w:r>
        <w:rPr>
          <w:rFonts w:hint="eastAsia"/>
        </w:rPr>
        <w:t>的规定。</w:t>
      </w:r>
    </w:p>
    <w:p w14:paraId="10AAD50A" w14:textId="77777777" w:rsidR="00851CE4" w:rsidRDefault="00851CE4" w:rsidP="007A6F24">
      <w:pPr>
        <w:pStyle w:val="afff0"/>
        <w:spacing w:before="120" w:after="120"/>
      </w:pPr>
      <w:bookmarkStart w:id="104" w:name="_Toc171420274"/>
      <w:bookmarkStart w:id="105" w:name="_Toc171929971"/>
      <w:r>
        <w:rPr>
          <w:rFonts w:hint="eastAsia"/>
        </w:rPr>
        <w:t>禁止充装要求</w:t>
      </w:r>
      <w:bookmarkEnd w:id="104"/>
      <w:bookmarkEnd w:id="105"/>
    </w:p>
    <w:p w14:paraId="04BB9370" w14:textId="37CE805D" w:rsidR="00851CE4" w:rsidRDefault="00851CE4" w:rsidP="00851CE4">
      <w:pPr>
        <w:pStyle w:val="affffa"/>
        <w:ind w:firstLine="420"/>
      </w:pPr>
      <w:r>
        <w:rPr>
          <w:rFonts w:hint="eastAsia"/>
        </w:rPr>
        <w:t>禁止充装要求应符合本文件4.2.2.1.</w:t>
      </w:r>
      <w:r w:rsidR="007A6F24">
        <w:rPr>
          <w:rFonts w:hint="eastAsia"/>
        </w:rPr>
        <w:t>1.</w:t>
      </w:r>
      <w:r>
        <w:rPr>
          <w:rFonts w:hint="eastAsia"/>
        </w:rPr>
        <w:t>2的规定。</w:t>
      </w:r>
    </w:p>
    <w:p w14:paraId="2B13E902" w14:textId="77777777" w:rsidR="00851CE4" w:rsidRDefault="00851CE4" w:rsidP="007A6F24">
      <w:pPr>
        <w:pStyle w:val="afff0"/>
        <w:spacing w:before="120" w:after="120"/>
      </w:pPr>
      <w:bookmarkStart w:id="106" w:name="_Toc171420275"/>
      <w:bookmarkStart w:id="107" w:name="_Toc171929972"/>
      <w:r>
        <w:rPr>
          <w:rFonts w:hint="eastAsia"/>
        </w:rPr>
        <w:t>容器阀检查及要求</w:t>
      </w:r>
      <w:bookmarkEnd w:id="106"/>
      <w:bookmarkEnd w:id="107"/>
    </w:p>
    <w:p w14:paraId="35DEC9D8" w14:textId="3C84B478" w:rsidR="00851CE4" w:rsidRDefault="00851CE4" w:rsidP="00851CE4">
      <w:pPr>
        <w:pStyle w:val="affffa"/>
        <w:ind w:firstLine="420"/>
      </w:pPr>
      <w:r>
        <w:rPr>
          <w:rFonts w:hint="eastAsia"/>
        </w:rPr>
        <w:t>容器阀检查及要求应符合本文件4.2.2.</w:t>
      </w:r>
      <w:r w:rsidR="007A6F24">
        <w:rPr>
          <w:rFonts w:hint="eastAsia"/>
        </w:rPr>
        <w:t>1.1.</w:t>
      </w:r>
      <w:r>
        <w:rPr>
          <w:rFonts w:hint="eastAsia"/>
        </w:rPr>
        <w:t>3的规定。</w:t>
      </w:r>
    </w:p>
    <w:p w14:paraId="3EF22E53" w14:textId="77777777" w:rsidR="00851CE4" w:rsidRDefault="00851CE4" w:rsidP="007A6F24">
      <w:pPr>
        <w:pStyle w:val="afff0"/>
        <w:spacing w:before="120" w:after="120"/>
      </w:pPr>
      <w:bookmarkStart w:id="108" w:name="_Toc171420276"/>
      <w:bookmarkStart w:id="109" w:name="_Toc171929973"/>
      <w:r>
        <w:rPr>
          <w:rFonts w:hint="eastAsia"/>
        </w:rPr>
        <w:t>气瓶组装</w:t>
      </w:r>
      <w:bookmarkEnd w:id="108"/>
      <w:bookmarkEnd w:id="109"/>
    </w:p>
    <w:p w14:paraId="6BE7EB3C" w14:textId="059E9EA7" w:rsidR="00851CE4" w:rsidRDefault="00851CE4" w:rsidP="00851CE4">
      <w:pPr>
        <w:pStyle w:val="affffa"/>
        <w:ind w:firstLine="420"/>
      </w:pPr>
      <w:bookmarkStart w:id="110" w:name="_Hlk171414383"/>
      <w:r>
        <w:rPr>
          <w:rFonts w:hint="eastAsia"/>
        </w:rPr>
        <w:t>气瓶组装要求应符合本文件4.2.2.1.</w:t>
      </w:r>
      <w:r w:rsidR="007A6F24">
        <w:rPr>
          <w:rFonts w:hint="eastAsia"/>
        </w:rPr>
        <w:t>1.</w:t>
      </w:r>
      <w:r>
        <w:rPr>
          <w:rFonts w:hint="eastAsia"/>
        </w:rPr>
        <w:t>4的规定。</w:t>
      </w:r>
    </w:p>
    <w:p w14:paraId="3B3848C5" w14:textId="77777777" w:rsidR="00851CE4" w:rsidRDefault="00851CE4" w:rsidP="007A6F24">
      <w:pPr>
        <w:pStyle w:val="afff0"/>
        <w:spacing w:before="120" w:after="120"/>
      </w:pPr>
      <w:bookmarkStart w:id="111" w:name="_Toc171420277"/>
      <w:bookmarkStart w:id="112" w:name="_Toc171929974"/>
      <w:bookmarkEnd w:id="110"/>
      <w:r>
        <w:rPr>
          <w:rFonts w:hint="eastAsia"/>
        </w:rPr>
        <w:t>除水及气密性要求</w:t>
      </w:r>
      <w:bookmarkEnd w:id="111"/>
      <w:bookmarkEnd w:id="112"/>
    </w:p>
    <w:p w14:paraId="794C7DA9" w14:textId="77777777" w:rsidR="00851CE4" w:rsidRPr="00851CE4" w:rsidRDefault="00851CE4" w:rsidP="00851CE4">
      <w:pPr>
        <w:pStyle w:val="affffa"/>
        <w:ind w:firstLine="420"/>
      </w:pPr>
      <w:r w:rsidRPr="00851CE4">
        <w:rPr>
          <w:rFonts w:hint="eastAsia"/>
        </w:rPr>
        <w:t>组装后的气瓶，应通过惰性气体置换、抽真空或热空气烘干等方式进行除水，气瓶内的水分含量应符合表2规定。并应按GB/T 12137-2015中6.3的规定进行气密性检查，气密性检查结果应符合GB 25972-2010中5.2.4的规定。</w:t>
      </w:r>
    </w:p>
    <w:p w14:paraId="0FCEA68B" w14:textId="77777777" w:rsidR="00851CE4" w:rsidRDefault="00851CE4" w:rsidP="00851CE4">
      <w:pPr>
        <w:pStyle w:val="aff1"/>
        <w:spacing w:before="120" w:after="120"/>
      </w:pPr>
      <w:r>
        <w:rPr>
          <w:rFonts w:hint="eastAsia"/>
        </w:rPr>
        <w:t>气瓶水分含量规定</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9"/>
        <w:gridCol w:w="4726"/>
        <w:gridCol w:w="4049"/>
      </w:tblGrid>
      <w:tr w:rsidR="00851CE4" w14:paraId="516F9C6E" w14:textId="77777777" w:rsidTr="007A1D99">
        <w:trPr>
          <w:tblHeader/>
          <w:jc w:val="center"/>
        </w:trPr>
        <w:tc>
          <w:tcPr>
            <w:tcW w:w="560" w:type="dxa"/>
            <w:tcBorders>
              <w:top w:val="single" w:sz="8" w:space="0" w:color="auto"/>
              <w:bottom w:val="single" w:sz="8" w:space="0" w:color="auto"/>
            </w:tcBorders>
            <w:shd w:val="clear" w:color="auto" w:fill="auto"/>
            <w:vAlign w:val="center"/>
          </w:tcPr>
          <w:p w14:paraId="05D7DFF1" w14:textId="77777777" w:rsidR="00851CE4" w:rsidRDefault="00851CE4" w:rsidP="007A1D99">
            <w:pPr>
              <w:pStyle w:val="afffffffff9"/>
            </w:pPr>
            <w:r>
              <w:rPr>
                <w:rFonts w:hint="eastAsia"/>
              </w:rPr>
              <w:t>序号</w:t>
            </w:r>
          </w:p>
        </w:tc>
        <w:tc>
          <w:tcPr>
            <w:tcW w:w="4731" w:type="dxa"/>
            <w:tcBorders>
              <w:top w:val="single" w:sz="8" w:space="0" w:color="auto"/>
              <w:bottom w:val="single" w:sz="8" w:space="0" w:color="auto"/>
            </w:tcBorders>
            <w:shd w:val="clear" w:color="auto" w:fill="auto"/>
            <w:vAlign w:val="center"/>
          </w:tcPr>
          <w:p w14:paraId="45B6D1EE" w14:textId="77777777" w:rsidR="00851CE4" w:rsidRDefault="00851CE4" w:rsidP="007A1D99">
            <w:pPr>
              <w:pStyle w:val="afffffffff9"/>
            </w:pPr>
            <w:r>
              <w:rPr>
                <w:rFonts w:hint="eastAsia"/>
              </w:rPr>
              <w:t>灭火剂类型</w:t>
            </w:r>
          </w:p>
        </w:tc>
        <w:tc>
          <w:tcPr>
            <w:tcW w:w="4053" w:type="dxa"/>
            <w:tcBorders>
              <w:top w:val="single" w:sz="8" w:space="0" w:color="auto"/>
              <w:bottom w:val="single" w:sz="8" w:space="0" w:color="auto"/>
            </w:tcBorders>
            <w:shd w:val="clear" w:color="auto" w:fill="auto"/>
            <w:vAlign w:val="center"/>
          </w:tcPr>
          <w:p w14:paraId="11A065D7" w14:textId="77777777" w:rsidR="00851CE4" w:rsidRDefault="00851CE4" w:rsidP="007A1D99">
            <w:pPr>
              <w:pStyle w:val="afffffffff9"/>
            </w:pPr>
            <w:r>
              <w:rPr>
                <w:rFonts w:hint="eastAsia"/>
              </w:rPr>
              <w:t>水分含量（质量分数）/%</w:t>
            </w:r>
          </w:p>
        </w:tc>
      </w:tr>
      <w:tr w:rsidR="00851CE4" w14:paraId="4C51689B" w14:textId="77777777" w:rsidTr="007A1D99">
        <w:trPr>
          <w:jc w:val="center"/>
        </w:trPr>
        <w:tc>
          <w:tcPr>
            <w:tcW w:w="560" w:type="dxa"/>
            <w:tcBorders>
              <w:top w:val="single" w:sz="8" w:space="0" w:color="auto"/>
            </w:tcBorders>
            <w:shd w:val="clear" w:color="auto" w:fill="auto"/>
            <w:vAlign w:val="center"/>
          </w:tcPr>
          <w:p w14:paraId="41D1120F" w14:textId="77777777" w:rsidR="00851CE4" w:rsidRDefault="00851CE4" w:rsidP="007A1D99">
            <w:pPr>
              <w:pStyle w:val="afffffffff9"/>
            </w:pPr>
            <w:r>
              <w:rPr>
                <w:rFonts w:hint="eastAsia"/>
              </w:rPr>
              <w:t>1</w:t>
            </w:r>
          </w:p>
        </w:tc>
        <w:tc>
          <w:tcPr>
            <w:tcW w:w="4731" w:type="dxa"/>
            <w:tcBorders>
              <w:top w:val="single" w:sz="8" w:space="0" w:color="auto"/>
            </w:tcBorders>
            <w:shd w:val="clear" w:color="auto" w:fill="auto"/>
            <w:vAlign w:val="center"/>
          </w:tcPr>
          <w:p w14:paraId="0CAEAB16" w14:textId="77777777" w:rsidR="00851CE4" w:rsidRDefault="00851CE4" w:rsidP="007A1D99">
            <w:pPr>
              <w:pStyle w:val="afffffffff9"/>
            </w:pPr>
            <w:r>
              <w:rPr>
                <w:rFonts w:hint="eastAsia"/>
              </w:rPr>
              <w:t>七氟丙烷</w:t>
            </w:r>
          </w:p>
        </w:tc>
        <w:tc>
          <w:tcPr>
            <w:tcW w:w="4053" w:type="dxa"/>
            <w:tcBorders>
              <w:top w:val="single" w:sz="8" w:space="0" w:color="auto"/>
            </w:tcBorders>
            <w:shd w:val="clear" w:color="auto" w:fill="auto"/>
            <w:vAlign w:val="center"/>
          </w:tcPr>
          <w:p w14:paraId="23E6121B" w14:textId="77777777" w:rsidR="00851CE4" w:rsidRDefault="00851CE4" w:rsidP="007A1D99">
            <w:pPr>
              <w:pStyle w:val="afffffffff9"/>
            </w:pPr>
            <w:r>
              <w:rPr>
                <w:rFonts w:hint="eastAsia"/>
              </w:rPr>
              <w:t>≤10×10</w:t>
            </w:r>
            <w:r>
              <w:rPr>
                <w:rFonts w:hint="eastAsia"/>
                <w:vertAlign w:val="superscript"/>
              </w:rPr>
              <w:t>-4</w:t>
            </w:r>
          </w:p>
        </w:tc>
      </w:tr>
      <w:tr w:rsidR="00851CE4" w14:paraId="1B6D2AB0" w14:textId="77777777" w:rsidTr="007A1D99">
        <w:trPr>
          <w:jc w:val="center"/>
        </w:trPr>
        <w:tc>
          <w:tcPr>
            <w:tcW w:w="560" w:type="dxa"/>
            <w:shd w:val="clear" w:color="auto" w:fill="auto"/>
            <w:vAlign w:val="center"/>
          </w:tcPr>
          <w:p w14:paraId="6A26D122" w14:textId="77777777" w:rsidR="00851CE4" w:rsidRDefault="00851CE4" w:rsidP="007A1D99">
            <w:pPr>
              <w:pStyle w:val="afffffffff9"/>
            </w:pPr>
            <w:r>
              <w:rPr>
                <w:rFonts w:hint="eastAsia"/>
              </w:rPr>
              <w:t>2</w:t>
            </w:r>
          </w:p>
        </w:tc>
        <w:tc>
          <w:tcPr>
            <w:tcW w:w="4731" w:type="dxa"/>
            <w:shd w:val="clear" w:color="auto" w:fill="auto"/>
            <w:vAlign w:val="center"/>
          </w:tcPr>
          <w:p w14:paraId="6E31E27C" w14:textId="77777777" w:rsidR="00851CE4" w:rsidRDefault="00851CE4" w:rsidP="007A1D99">
            <w:pPr>
              <w:pStyle w:val="afffffffff9"/>
            </w:pPr>
            <w:r>
              <w:rPr>
                <w:rFonts w:hint="eastAsia"/>
              </w:rPr>
              <w:t>六氟丙烷</w:t>
            </w:r>
          </w:p>
        </w:tc>
        <w:tc>
          <w:tcPr>
            <w:tcW w:w="4053" w:type="dxa"/>
            <w:shd w:val="clear" w:color="auto" w:fill="auto"/>
            <w:vAlign w:val="center"/>
          </w:tcPr>
          <w:p w14:paraId="0ACAA6C9" w14:textId="77777777" w:rsidR="00851CE4" w:rsidRDefault="00851CE4" w:rsidP="007A1D99">
            <w:pPr>
              <w:pStyle w:val="afffffffff9"/>
            </w:pPr>
            <w:r>
              <w:rPr>
                <w:rFonts w:hint="eastAsia"/>
              </w:rPr>
              <w:t>≤10×10</w:t>
            </w:r>
            <w:r>
              <w:rPr>
                <w:rFonts w:hint="eastAsia"/>
                <w:vertAlign w:val="superscript"/>
              </w:rPr>
              <w:t>-4</w:t>
            </w:r>
          </w:p>
        </w:tc>
      </w:tr>
      <w:tr w:rsidR="00851CE4" w14:paraId="29515991" w14:textId="77777777" w:rsidTr="007A1D99">
        <w:trPr>
          <w:jc w:val="center"/>
        </w:trPr>
        <w:tc>
          <w:tcPr>
            <w:tcW w:w="560" w:type="dxa"/>
            <w:shd w:val="clear" w:color="auto" w:fill="auto"/>
            <w:vAlign w:val="center"/>
          </w:tcPr>
          <w:p w14:paraId="460B6838" w14:textId="77777777" w:rsidR="00851CE4" w:rsidRDefault="00851CE4" w:rsidP="007A1D99">
            <w:pPr>
              <w:pStyle w:val="afffffffff9"/>
            </w:pPr>
            <w:r>
              <w:rPr>
                <w:rFonts w:hint="eastAsia"/>
              </w:rPr>
              <w:lastRenderedPageBreak/>
              <w:t>3</w:t>
            </w:r>
          </w:p>
        </w:tc>
        <w:tc>
          <w:tcPr>
            <w:tcW w:w="4731" w:type="dxa"/>
            <w:shd w:val="clear" w:color="auto" w:fill="auto"/>
            <w:vAlign w:val="center"/>
          </w:tcPr>
          <w:p w14:paraId="3EAA14B8" w14:textId="77777777" w:rsidR="00851CE4" w:rsidRDefault="00851CE4" w:rsidP="007A1D99">
            <w:pPr>
              <w:pStyle w:val="afffffffff9"/>
            </w:pPr>
            <w:r>
              <w:rPr>
                <w:rFonts w:hint="eastAsia"/>
              </w:rPr>
              <w:t>三氟一溴甲烷</w:t>
            </w:r>
          </w:p>
        </w:tc>
        <w:tc>
          <w:tcPr>
            <w:tcW w:w="4053" w:type="dxa"/>
            <w:shd w:val="clear" w:color="auto" w:fill="auto"/>
            <w:vAlign w:val="center"/>
          </w:tcPr>
          <w:p w14:paraId="1DE9B1A9" w14:textId="77777777" w:rsidR="00851CE4" w:rsidRDefault="00851CE4" w:rsidP="007A1D99">
            <w:pPr>
              <w:pStyle w:val="afffffffff9"/>
            </w:pPr>
            <w:r>
              <w:rPr>
                <w:rFonts w:hint="eastAsia"/>
              </w:rPr>
              <w:t>≤10×10</w:t>
            </w:r>
            <w:r>
              <w:rPr>
                <w:rFonts w:hint="eastAsia"/>
                <w:vertAlign w:val="superscript"/>
              </w:rPr>
              <w:t>-4</w:t>
            </w:r>
          </w:p>
        </w:tc>
      </w:tr>
      <w:tr w:rsidR="00851CE4" w14:paraId="5F9870CC" w14:textId="77777777" w:rsidTr="007A1D99">
        <w:trPr>
          <w:trHeight w:val="211"/>
          <w:jc w:val="center"/>
        </w:trPr>
        <w:tc>
          <w:tcPr>
            <w:tcW w:w="560" w:type="dxa"/>
            <w:shd w:val="clear" w:color="auto" w:fill="auto"/>
            <w:vAlign w:val="center"/>
          </w:tcPr>
          <w:p w14:paraId="30E5D9DB" w14:textId="77777777" w:rsidR="00851CE4" w:rsidRDefault="00851CE4" w:rsidP="007A1D99">
            <w:pPr>
              <w:pStyle w:val="afffffffff9"/>
            </w:pPr>
            <w:r>
              <w:rPr>
                <w:rFonts w:hint="eastAsia"/>
              </w:rPr>
              <w:t>4</w:t>
            </w:r>
          </w:p>
        </w:tc>
        <w:tc>
          <w:tcPr>
            <w:tcW w:w="4731" w:type="dxa"/>
            <w:shd w:val="clear" w:color="auto" w:fill="auto"/>
            <w:vAlign w:val="center"/>
          </w:tcPr>
          <w:p w14:paraId="7CE379A7" w14:textId="77777777" w:rsidR="00851CE4" w:rsidRDefault="00851CE4" w:rsidP="007A1D99">
            <w:pPr>
              <w:pStyle w:val="afffffffff9"/>
            </w:pPr>
            <w:r>
              <w:rPr>
                <w:rFonts w:hint="eastAsia"/>
              </w:rPr>
              <w:t>二氟一氯一溴甲烷</w:t>
            </w:r>
          </w:p>
        </w:tc>
        <w:tc>
          <w:tcPr>
            <w:tcW w:w="4053" w:type="dxa"/>
            <w:shd w:val="clear" w:color="auto" w:fill="auto"/>
            <w:vAlign w:val="center"/>
          </w:tcPr>
          <w:p w14:paraId="3DBEE65E" w14:textId="77777777" w:rsidR="00851CE4" w:rsidRDefault="00851CE4" w:rsidP="007A1D99">
            <w:pPr>
              <w:pStyle w:val="afffffffff9"/>
            </w:pPr>
            <w:r>
              <w:rPr>
                <w:rFonts w:hint="eastAsia"/>
              </w:rPr>
              <w:t>≤20×10</w:t>
            </w:r>
            <w:r>
              <w:rPr>
                <w:rFonts w:hint="eastAsia"/>
                <w:vertAlign w:val="superscript"/>
              </w:rPr>
              <w:t>-4</w:t>
            </w:r>
          </w:p>
        </w:tc>
      </w:tr>
      <w:tr w:rsidR="00851CE4" w14:paraId="6E12C42C" w14:textId="77777777" w:rsidTr="007A1D99">
        <w:trPr>
          <w:jc w:val="center"/>
        </w:trPr>
        <w:tc>
          <w:tcPr>
            <w:tcW w:w="560" w:type="dxa"/>
            <w:shd w:val="clear" w:color="auto" w:fill="auto"/>
            <w:vAlign w:val="center"/>
          </w:tcPr>
          <w:p w14:paraId="762C3B57" w14:textId="77777777" w:rsidR="00851CE4" w:rsidRDefault="00851CE4" w:rsidP="007A1D99">
            <w:pPr>
              <w:pStyle w:val="afffffffff9"/>
            </w:pPr>
            <w:r>
              <w:rPr>
                <w:rFonts w:hint="eastAsia"/>
              </w:rPr>
              <w:t>5</w:t>
            </w:r>
          </w:p>
        </w:tc>
        <w:tc>
          <w:tcPr>
            <w:tcW w:w="4731" w:type="dxa"/>
            <w:shd w:val="clear" w:color="auto" w:fill="auto"/>
            <w:vAlign w:val="center"/>
          </w:tcPr>
          <w:p w14:paraId="19ED74C4" w14:textId="77777777" w:rsidR="00851CE4" w:rsidRDefault="00851CE4" w:rsidP="007A1D99">
            <w:pPr>
              <w:pStyle w:val="afffffffff9"/>
            </w:pPr>
            <w:r>
              <w:rPr>
                <w:rFonts w:hint="eastAsia"/>
              </w:rPr>
              <w:t>全氟己酮系</w:t>
            </w:r>
          </w:p>
        </w:tc>
        <w:tc>
          <w:tcPr>
            <w:tcW w:w="4053" w:type="dxa"/>
            <w:shd w:val="clear" w:color="auto" w:fill="auto"/>
            <w:vAlign w:val="center"/>
          </w:tcPr>
          <w:p w14:paraId="45A535EE" w14:textId="77777777" w:rsidR="00851CE4" w:rsidRDefault="00851CE4" w:rsidP="007A1D99">
            <w:pPr>
              <w:pStyle w:val="afffffffff9"/>
            </w:pPr>
            <w:r>
              <w:rPr>
                <w:rFonts w:hint="eastAsia"/>
              </w:rPr>
              <w:t>≤10×10</w:t>
            </w:r>
            <w:r>
              <w:rPr>
                <w:rFonts w:hint="eastAsia"/>
                <w:vertAlign w:val="superscript"/>
              </w:rPr>
              <w:t>-4</w:t>
            </w:r>
          </w:p>
        </w:tc>
      </w:tr>
    </w:tbl>
    <w:p w14:paraId="203AD5FD" w14:textId="77777777" w:rsidR="00CF7BB5" w:rsidRDefault="00CF7BB5" w:rsidP="00CF7BB5">
      <w:pPr>
        <w:pStyle w:val="affffa"/>
        <w:ind w:firstLine="420"/>
      </w:pPr>
      <w:bookmarkStart w:id="113" w:name="_Toc171929975"/>
    </w:p>
    <w:p w14:paraId="50A4AA7D" w14:textId="7C81F256" w:rsidR="00851CE4" w:rsidRDefault="00851CE4" w:rsidP="007A6F24">
      <w:pPr>
        <w:pStyle w:val="afff0"/>
        <w:spacing w:before="120" w:after="120"/>
      </w:pPr>
      <w:r>
        <w:rPr>
          <w:rFonts w:hint="eastAsia"/>
        </w:rPr>
        <w:t>全氟己酮系灭火剂充装能力确认</w:t>
      </w:r>
      <w:bookmarkEnd w:id="113"/>
    </w:p>
    <w:p w14:paraId="6B8B2236" w14:textId="77777777" w:rsidR="00851CE4" w:rsidRDefault="00851CE4" w:rsidP="00851CE4">
      <w:pPr>
        <w:pStyle w:val="affffa"/>
        <w:ind w:firstLine="420"/>
      </w:pPr>
      <w:r>
        <w:rPr>
          <w:rFonts w:hint="eastAsia"/>
        </w:rPr>
        <w:t>应符合T</w:t>
      </w:r>
      <w:r>
        <w:t>/CPQS XF007-2024</w:t>
      </w:r>
      <w:r>
        <w:rPr>
          <w:rFonts w:hint="eastAsia"/>
        </w:rPr>
        <w:t>中附录C的规定。</w:t>
      </w:r>
    </w:p>
    <w:p w14:paraId="0F1C2FC2" w14:textId="5B317D19" w:rsidR="00851CE4" w:rsidRDefault="00851CE4" w:rsidP="007A6F24">
      <w:pPr>
        <w:pStyle w:val="afff0"/>
        <w:spacing w:before="120" w:after="120"/>
      </w:pPr>
      <w:bookmarkStart w:id="114" w:name="_Toc171929976"/>
      <w:r>
        <w:rPr>
          <w:rFonts w:hint="eastAsia"/>
        </w:rPr>
        <w:t>充装</w:t>
      </w:r>
      <w:bookmarkEnd w:id="114"/>
    </w:p>
    <w:p w14:paraId="7066653E" w14:textId="763D8F9A" w:rsidR="007A6F24" w:rsidRDefault="007A6F24" w:rsidP="007A6F24">
      <w:pPr>
        <w:pStyle w:val="affffa"/>
        <w:ind w:firstLine="420"/>
      </w:pPr>
      <w:r w:rsidRPr="007A6F24">
        <w:rPr>
          <w:rFonts w:hint="eastAsia"/>
        </w:rPr>
        <w:t>气体灭火产品灭火剂充装方法及要求应符合下列规定：</w:t>
      </w:r>
    </w:p>
    <w:p w14:paraId="16B58186" w14:textId="60B1D2F6" w:rsidR="00851CE4" w:rsidRDefault="00851CE4" w:rsidP="007A6F24">
      <w:pPr>
        <w:pStyle w:val="af2"/>
      </w:pPr>
      <w:r>
        <w:rPr>
          <w:rFonts w:hint="eastAsia"/>
        </w:rPr>
        <w:t>七氟丙烷(HFC-227ea)气体灭火产品、六氟丙烷(HFC-236fa)气体灭火产品、三氟一溴甲烷（哈龙1301)气体灭火产品、二氟一氯一溴甲烷（哈龙1211）气体灭火产品的灭火剂充装应按XF 1203的全部规定执行</w:t>
      </w:r>
      <w:r w:rsidR="007A6F24">
        <w:rPr>
          <w:rFonts w:hint="eastAsia"/>
        </w:rPr>
        <w:t>；</w:t>
      </w:r>
    </w:p>
    <w:p w14:paraId="4C36A11C" w14:textId="6D6B282E" w:rsidR="00851CE4" w:rsidRDefault="00851CE4" w:rsidP="007A6F24">
      <w:pPr>
        <w:pStyle w:val="af2"/>
      </w:pPr>
      <w:r>
        <w:rPr>
          <w:rFonts w:hint="eastAsia"/>
        </w:rPr>
        <w:t>全氟己酮系气体灭火产品的充装应按T/CPQS XF007-2024中5.1.6规定执行,设计充装密度和设计充装压力按T/CPQS XF007-2024中5.1.4表1的规定</w:t>
      </w:r>
      <w:r w:rsidR="007A6F24">
        <w:rPr>
          <w:rFonts w:hint="eastAsia"/>
        </w:rPr>
        <w:t>；</w:t>
      </w:r>
    </w:p>
    <w:p w14:paraId="66CF882F" w14:textId="3EA7D819" w:rsidR="00851CE4" w:rsidRDefault="00851CE4" w:rsidP="007A6F24">
      <w:pPr>
        <w:pStyle w:val="af2"/>
      </w:pPr>
      <w:r>
        <w:rPr>
          <w:rFonts w:hint="eastAsia"/>
        </w:rPr>
        <w:t>内贮压式七氟丙烷(HFC-227ea)气体灭火产品、内贮压六氟丙烷(HFC-236fa)气体灭火产品、内贮压三氟一溴甲烷（哈龙1301)气体灭火产品、内贮压二氟一氯一溴甲烷（哈龙1211）气体灭火产品、内贮压式全氟己酮系气体灭火产品氮气的典型充装密度与充装压力、充装温度应符合规范性附录</w:t>
      </w:r>
      <w:r w:rsidR="00F22536">
        <w:rPr>
          <w:rFonts w:hint="eastAsia"/>
        </w:rPr>
        <w:t>A</w:t>
      </w:r>
      <w:r>
        <w:rPr>
          <w:rFonts w:hint="eastAsia"/>
        </w:rPr>
        <w:t>的规定。其他充装密度与充装压力、充装温度的关系应经试验确定</w:t>
      </w:r>
      <w:r w:rsidR="007A6F24">
        <w:rPr>
          <w:rFonts w:hint="eastAsia"/>
        </w:rPr>
        <w:t>；</w:t>
      </w:r>
    </w:p>
    <w:p w14:paraId="1498FD21" w14:textId="1B1E08E8" w:rsidR="00851CE4" w:rsidRDefault="00851CE4" w:rsidP="007A6F24">
      <w:pPr>
        <w:pStyle w:val="af2"/>
      </w:pPr>
      <w:r>
        <w:rPr>
          <w:rFonts w:hint="eastAsia"/>
        </w:rPr>
        <w:t>其他充压形式或驱动形式的七氟丙烷(HFC-227ea)气体灭火产品、六氟丙烷(HFC-236fa)气体灭火产品、三氟一溴甲烷（哈龙1301)气体灭火产品、二氟一氯一溴甲烷（哈龙1211）气体灭火产品的充装密度与充装压力、充装温度的关系等应经试验确定。</w:t>
      </w:r>
    </w:p>
    <w:p w14:paraId="6A486E97" w14:textId="0251C215" w:rsidR="00851CE4" w:rsidRDefault="00851CE4" w:rsidP="00851CE4">
      <w:pPr>
        <w:pStyle w:val="afff"/>
        <w:spacing w:before="120" w:after="120"/>
      </w:pPr>
      <w:bookmarkStart w:id="115" w:name="_Toc171929977"/>
      <w:bookmarkStart w:id="116" w:name="_Toc171953617"/>
      <w:r>
        <w:rPr>
          <w:rFonts w:hint="eastAsia"/>
        </w:rPr>
        <w:t>维护后再充装</w:t>
      </w:r>
      <w:bookmarkEnd w:id="115"/>
      <w:bookmarkEnd w:id="116"/>
    </w:p>
    <w:p w14:paraId="5E3B709F" w14:textId="77777777" w:rsidR="00851CE4" w:rsidRDefault="00851CE4" w:rsidP="00851CE4">
      <w:pPr>
        <w:pStyle w:val="afff0"/>
        <w:spacing w:before="120" w:after="120"/>
      </w:pPr>
      <w:r>
        <w:rPr>
          <w:rFonts w:hint="eastAsia"/>
        </w:rPr>
        <w:t>气瓶拆卸</w:t>
      </w:r>
    </w:p>
    <w:p w14:paraId="295C6FBC" w14:textId="14D0DFFD" w:rsidR="00851CE4" w:rsidRPr="00851CE4" w:rsidRDefault="00851CE4" w:rsidP="00851CE4">
      <w:pPr>
        <w:pStyle w:val="affffa"/>
        <w:ind w:firstLine="420"/>
      </w:pPr>
      <w:r>
        <w:rPr>
          <w:rFonts w:hint="eastAsia"/>
        </w:rPr>
        <w:t>应</w:t>
      </w:r>
      <w:r w:rsidRPr="00851CE4">
        <w:rPr>
          <w:rFonts w:hint="eastAsia"/>
        </w:rPr>
        <w:t>符合本文件4.2.2.1.</w:t>
      </w:r>
      <w:r w:rsidR="00CF7BB5">
        <w:rPr>
          <w:rFonts w:hint="eastAsia"/>
        </w:rPr>
        <w:t>2</w:t>
      </w:r>
      <w:r w:rsidRPr="00851CE4">
        <w:rPr>
          <w:rFonts w:hint="eastAsia"/>
        </w:rPr>
        <w:t>.1的规定。</w:t>
      </w:r>
    </w:p>
    <w:p w14:paraId="5A374F52" w14:textId="77777777" w:rsidR="00851CE4" w:rsidRPr="00851CE4" w:rsidRDefault="00851CE4" w:rsidP="00851CE4">
      <w:pPr>
        <w:pStyle w:val="afff0"/>
        <w:spacing w:before="120" w:after="120"/>
      </w:pPr>
      <w:r w:rsidRPr="00851CE4">
        <w:rPr>
          <w:rFonts w:hint="eastAsia"/>
        </w:rPr>
        <w:t>灭火剂回收</w:t>
      </w:r>
    </w:p>
    <w:p w14:paraId="16EAD655" w14:textId="77777777" w:rsidR="00851CE4" w:rsidRPr="00851CE4" w:rsidRDefault="00851CE4" w:rsidP="00851CE4">
      <w:pPr>
        <w:pStyle w:val="affffa"/>
        <w:ind w:firstLine="420"/>
      </w:pPr>
      <w:r w:rsidRPr="00851CE4">
        <w:rPr>
          <w:rFonts w:hint="eastAsia"/>
        </w:rPr>
        <w:t>应符合ISO 14520-1:2015中10.4.1、10.5的规定。</w:t>
      </w:r>
    </w:p>
    <w:p w14:paraId="4A2D30AD" w14:textId="77777777" w:rsidR="00851CE4" w:rsidRDefault="00851CE4" w:rsidP="00851CE4">
      <w:pPr>
        <w:pStyle w:val="afff0"/>
        <w:spacing w:before="120" w:after="120"/>
      </w:pPr>
      <w:bookmarkStart w:id="117" w:name="_Toc171420281"/>
      <w:r>
        <w:rPr>
          <w:rFonts w:hint="eastAsia"/>
        </w:rPr>
        <w:t>气瓶检查</w:t>
      </w:r>
    </w:p>
    <w:p w14:paraId="42B146B9" w14:textId="371E2DBC" w:rsidR="00851CE4" w:rsidRDefault="00851CE4" w:rsidP="00851CE4">
      <w:pPr>
        <w:pStyle w:val="affffa"/>
        <w:ind w:firstLine="420"/>
      </w:pPr>
      <w:r>
        <w:rPr>
          <w:rFonts w:hint="eastAsia"/>
        </w:rPr>
        <w:t>应符合本文件4.2.2.1.</w:t>
      </w:r>
      <w:r w:rsidR="00CF7BB5">
        <w:rPr>
          <w:rFonts w:hint="eastAsia"/>
        </w:rPr>
        <w:t>1.</w:t>
      </w:r>
      <w:r>
        <w:rPr>
          <w:rFonts w:hint="eastAsia"/>
        </w:rPr>
        <w:t>1规定。</w:t>
      </w:r>
    </w:p>
    <w:p w14:paraId="25F2F3EF" w14:textId="77777777" w:rsidR="00851CE4" w:rsidRDefault="00851CE4" w:rsidP="00851CE4">
      <w:pPr>
        <w:pStyle w:val="afff0"/>
        <w:spacing w:before="120" w:after="120"/>
      </w:pPr>
      <w:r>
        <w:rPr>
          <w:rFonts w:hint="eastAsia"/>
        </w:rPr>
        <w:t>禁止充装的情况</w:t>
      </w:r>
    </w:p>
    <w:p w14:paraId="7484F1A9" w14:textId="29271860" w:rsidR="00851CE4" w:rsidRDefault="00851CE4" w:rsidP="00851CE4">
      <w:pPr>
        <w:pStyle w:val="affffa"/>
        <w:ind w:firstLine="420"/>
      </w:pPr>
      <w:r>
        <w:rPr>
          <w:rFonts w:hint="eastAsia"/>
        </w:rPr>
        <w:t>应符合本文件4.2.2.1.</w:t>
      </w:r>
      <w:r w:rsidR="00CF7BB5">
        <w:rPr>
          <w:rFonts w:hint="eastAsia"/>
        </w:rPr>
        <w:t>1.</w:t>
      </w:r>
      <w:r>
        <w:rPr>
          <w:rFonts w:hint="eastAsia"/>
        </w:rPr>
        <w:t>2规定。</w:t>
      </w:r>
    </w:p>
    <w:p w14:paraId="2B37D86E" w14:textId="77777777" w:rsidR="00851CE4" w:rsidRDefault="00851CE4" w:rsidP="00851CE4">
      <w:pPr>
        <w:pStyle w:val="afff0"/>
        <w:spacing w:before="120" w:after="120"/>
      </w:pPr>
      <w:r>
        <w:rPr>
          <w:rFonts w:hint="eastAsia"/>
        </w:rPr>
        <w:t>容器阀检查</w:t>
      </w:r>
    </w:p>
    <w:p w14:paraId="1876CD81" w14:textId="64CF3872" w:rsidR="00851CE4" w:rsidRDefault="00851CE4" w:rsidP="00851CE4">
      <w:pPr>
        <w:pStyle w:val="affffa"/>
        <w:ind w:firstLine="420"/>
      </w:pPr>
      <w:r>
        <w:rPr>
          <w:rFonts w:hint="eastAsia"/>
        </w:rPr>
        <w:t>应符合本文件4.2.2.1.</w:t>
      </w:r>
      <w:r w:rsidR="00CF7BB5">
        <w:rPr>
          <w:rFonts w:hint="eastAsia"/>
        </w:rPr>
        <w:t>1.</w:t>
      </w:r>
      <w:r>
        <w:rPr>
          <w:rFonts w:hint="eastAsia"/>
        </w:rPr>
        <w:t>3规定。</w:t>
      </w:r>
    </w:p>
    <w:p w14:paraId="20B683AA" w14:textId="77777777" w:rsidR="00851CE4" w:rsidRDefault="00851CE4" w:rsidP="00851CE4">
      <w:pPr>
        <w:pStyle w:val="afff0"/>
        <w:spacing w:before="120" w:after="120"/>
      </w:pPr>
      <w:r>
        <w:rPr>
          <w:rFonts w:hint="eastAsia"/>
        </w:rPr>
        <w:t>气瓶组装</w:t>
      </w:r>
    </w:p>
    <w:p w14:paraId="14E5D445" w14:textId="12D2DC9C" w:rsidR="00851CE4" w:rsidRDefault="00851CE4" w:rsidP="00851CE4">
      <w:pPr>
        <w:pStyle w:val="affffa"/>
        <w:ind w:firstLine="420"/>
      </w:pPr>
      <w:r>
        <w:rPr>
          <w:rFonts w:hint="eastAsia"/>
        </w:rPr>
        <w:t>应符合本文件4.2.2.1.</w:t>
      </w:r>
      <w:r w:rsidR="00CF7BB5">
        <w:rPr>
          <w:rFonts w:hint="eastAsia"/>
        </w:rPr>
        <w:t>1.</w:t>
      </w:r>
      <w:r>
        <w:rPr>
          <w:rFonts w:hint="eastAsia"/>
        </w:rPr>
        <w:t>4规定。</w:t>
      </w:r>
    </w:p>
    <w:p w14:paraId="500D27CB" w14:textId="77777777" w:rsidR="00851CE4" w:rsidRDefault="00851CE4" w:rsidP="00851CE4">
      <w:pPr>
        <w:pStyle w:val="afff0"/>
        <w:spacing w:before="120" w:after="120"/>
      </w:pPr>
      <w:r>
        <w:rPr>
          <w:rFonts w:hint="eastAsia"/>
        </w:rPr>
        <w:t>除水及气密性要求</w:t>
      </w:r>
    </w:p>
    <w:p w14:paraId="23BC7096" w14:textId="281DEDA2" w:rsidR="00851CE4" w:rsidRDefault="00851CE4" w:rsidP="00851CE4">
      <w:pPr>
        <w:pStyle w:val="affffa"/>
        <w:ind w:firstLine="420"/>
      </w:pPr>
      <w:r>
        <w:rPr>
          <w:rFonts w:hint="eastAsia"/>
        </w:rPr>
        <w:t>应符合本文件4.2.2.1.</w:t>
      </w:r>
      <w:r w:rsidR="00CF7BB5">
        <w:rPr>
          <w:rFonts w:hint="eastAsia"/>
        </w:rPr>
        <w:t>1.</w:t>
      </w:r>
      <w:r>
        <w:rPr>
          <w:rFonts w:hint="eastAsia"/>
        </w:rPr>
        <w:t>5规定。</w:t>
      </w:r>
    </w:p>
    <w:p w14:paraId="0F37FC2B" w14:textId="77777777" w:rsidR="00851CE4" w:rsidRDefault="00851CE4" w:rsidP="00851CE4">
      <w:pPr>
        <w:pStyle w:val="afff"/>
        <w:spacing w:before="120" w:after="120"/>
      </w:pPr>
      <w:r>
        <w:rPr>
          <w:rFonts w:hint="eastAsia"/>
        </w:rPr>
        <w:t xml:space="preserve"> </w:t>
      </w:r>
      <w:bookmarkStart w:id="118" w:name="_Toc171929978"/>
      <w:bookmarkStart w:id="119" w:name="_Toc171953618"/>
      <w:r>
        <w:rPr>
          <w:rFonts w:hint="eastAsia"/>
        </w:rPr>
        <w:t>充装结果的检验认定</w:t>
      </w:r>
      <w:bookmarkEnd w:id="117"/>
      <w:bookmarkEnd w:id="118"/>
      <w:bookmarkEnd w:id="119"/>
    </w:p>
    <w:p w14:paraId="71D1B0A5" w14:textId="0461FFBC" w:rsidR="00851CE4" w:rsidRDefault="00851CE4" w:rsidP="00851CE4">
      <w:pPr>
        <w:pStyle w:val="affffa"/>
        <w:ind w:firstLine="420"/>
      </w:pPr>
      <w:r>
        <w:rPr>
          <w:rFonts w:hint="eastAsia"/>
        </w:rPr>
        <w:t>充装结果应</w:t>
      </w:r>
      <w:r w:rsidR="009A07A9">
        <w:rPr>
          <w:rFonts w:hint="eastAsia"/>
        </w:rPr>
        <w:t>按照</w:t>
      </w:r>
      <w:r>
        <w:rPr>
          <w:rFonts w:hint="eastAsia"/>
        </w:rPr>
        <w:t>本文件4.2.2.1.</w:t>
      </w:r>
      <w:r w:rsidR="00CF7BB5">
        <w:rPr>
          <w:rFonts w:hint="eastAsia"/>
        </w:rPr>
        <w:t>3</w:t>
      </w:r>
      <w:r>
        <w:rPr>
          <w:rFonts w:hint="eastAsia"/>
        </w:rPr>
        <w:t>的规定进行检验认定。</w:t>
      </w:r>
    </w:p>
    <w:p w14:paraId="22659171" w14:textId="07498D24" w:rsidR="00851CE4" w:rsidRDefault="00851CE4" w:rsidP="00851CE4">
      <w:pPr>
        <w:pStyle w:val="affe"/>
        <w:spacing w:before="120" w:after="120"/>
      </w:pPr>
      <w:bookmarkStart w:id="120" w:name="_Toc171929979"/>
      <w:bookmarkStart w:id="121" w:name="_Toc171953619"/>
      <w:r>
        <w:rPr>
          <w:rFonts w:hint="eastAsia"/>
        </w:rPr>
        <w:t>高压二氧化碳灭火产品</w:t>
      </w:r>
      <w:bookmarkEnd w:id="120"/>
      <w:bookmarkEnd w:id="121"/>
    </w:p>
    <w:p w14:paraId="01906968" w14:textId="77777777" w:rsidR="00CF7BB5" w:rsidRDefault="00CF7BB5" w:rsidP="008746A5">
      <w:pPr>
        <w:pStyle w:val="afff"/>
        <w:spacing w:before="120" w:after="120"/>
      </w:pPr>
      <w:bookmarkStart w:id="122" w:name="_Toc171953620"/>
      <w:bookmarkStart w:id="123" w:name="_Toc171929980"/>
      <w:bookmarkStart w:id="124" w:name="_Toc171420287"/>
      <w:r>
        <w:rPr>
          <w:rFonts w:hint="eastAsia"/>
        </w:rPr>
        <w:lastRenderedPageBreak/>
        <w:t>首次充装</w:t>
      </w:r>
      <w:bookmarkEnd w:id="122"/>
    </w:p>
    <w:p w14:paraId="1C2870BB" w14:textId="77777777" w:rsidR="00CF7BB5" w:rsidRDefault="00CF7BB5" w:rsidP="00CF7BB5">
      <w:pPr>
        <w:pStyle w:val="afff0"/>
        <w:spacing w:before="120" w:after="120"/>
      </w:pPr>
      <w:r>
        <w:rPr>
          <w:rFonts w:hint="eastAsia"/>
        </w:rPr>
        <w:t>气瓶充装检查及要求</w:t>
      </w:r>
      <w:bookmarkEnd w:id="123"/>
    </w:p>
    <w:p w14:paraId="56798761" w14:textId="13728647" w:rsidR="00CF7BB5" w:rsidRDefault="00CF7BB5" w:rsidP="008746A5">
      <w:pPr>
        <w:pStyle w:val="affffa"/>
        <w:ind w:firstLine="420"/>
      </w:pPr>
      <w:r>
        <w:rPr>
          <w:rFonts w:hint="eastAsia"/>
        </w:rPr>
        <w:t>气瓶首次充装及要求应符合本文件4.2.2.1.1.1的规定。</w:t>
      </w:r>
    </w:p>
    <w:p w14:paraId="0F4B8A97" w14:textId="77777777" w:rsidR="00CF7BB5" w:rsidRDefault="00CF7BB5" w:rsidP="00CF7BB5">
      <w:pPr>
        <w:pStyle w:val="afff0"/>
        <w:spacing w:before="120" w:after="120"/>
      </w:pPr>
      <w:bookmarkStart w:id="125" w:name="_Toc171929981"/>
      <w:r>
        <w:rPr>
          <w:rFonts w:hint="eastAsia"/>
        </w:rPr>
        <w:t>禁止充装要求</w:t>
      </w:r>
      <w:bookmarkEnd w:id="125"/>
    </w:p>
    <w:p w14:paraId="601085B1" w14:textId="61E64166" w:rsidR="00CF7BB5" w:rsidRDefault="00CF7BB5" w:rsidP="008746A5">
      <w:pPr>
        <w:pStyle w:val="affffa"/>
        <w:ind w:firstLine="420"/>
      </w:pPr>
      <w:r>
        <w:rPr>
          <w:rFonts w:hint="eastAsia"/>
        </w:rPr>
        <w:t>禁止充装要求应符合本文件4.2.2.1.1.2的规定。</w:t>
      </w:r>
    </w:p>
    <w:p w14:paraId="74E5B209" w14:textId="77777777" w:rsidR="00CF7BB5" w:rsidRDefault="00CF7BB5" w:rsidP="00CF7BB5">
      <w:pPr>
        <w:pStyle w:val="afff0"/>
        <w:spacing w:before="120" w:after="120"/>
      </w:pPr>
      <w:bookmarkStart w:id="126" w:name="_Toc171929982"/>
      <w:r>
        <w:rPr>
          <w:rFonts w:hint="eastAsia"/>
        </w:rPr>
        <w:t>容器阀检查及要求</w:t>
      </w:r>
      <w:bookmarkEnd w:id="126"/>
    </w:p>
    <w:p w14:paraId="2AEC0233" w14:textId="3459FA24" w:rsidR="00CF7BB5" w:rsidRDefault="00CF7BB5" w:rsidP="008746A5">
      <w:pPr>
        <w:pStyle w:val="affffa"/>
        <w:ind w:firstLine="420"/>
      </w:pPr>
      <w:r>
        <w:rPr>
          <w:rFonts w:hint="eastAsia"/>
        </w:rPr>
        <w:t>容器阀检查及要求应符合本文件4.2.2.1.1.3的规定。</w:t>
      </w:r>
    </w:p>
    <w:p w14:paraId="3B1D2CFA" w14:textId="77777777" w:rsidR="00CF7BB5" w:rsidRDefault="00CF7BB5" w:rsidP="00CF7BB5">
      <w:pPr>
        <w:pStyle w:val="afff0"/>
        <w:spacing w:before="120" w:after="120"/>
      </w:pPr>
      <w:bookmarkStart w:id="127" w:name="_Toc171929983"/>
      <w:r>
        <w:rPr>
          <w:rFonts w:hint="eastAsia"/>
        </w:rPr>
        <w:t>气瓶组装</w:t>
      </w:r>
      <w:bookmarkEnd w:id="127"/>
    </w:p>
    <w:p w14:paraId="6953537A" w14:textId="2FB14173" w:rsidR="00CF7BB5" w:rsidRDefault="00CF7BB5" w:rsidP="008746A5">
      <w:pPr>
        <w:pStyle w:val="affffa"/>
        <w:ind w:firstLine="420"/>
      </w:pPr>
      <w:r>
        <w:rPr>
          <w:rFonts w:hint="eastAsia"/>
        </w:rPr>
        <w:t>气瓶组装要求应符合本文件4.2.2.1.1.4的规定。</w:t>
      </w:r>
    </w:p>
    <w:p w14:paraId="6B4D59BB" w14:textId="3CB6554C" w:rsidR="008746A5" w:rsidRDefault="00CF7BB5" w:rsidP="00CF7BB5">
      <w:pPr>
        <w:pStyle w:val="afff0"/>
        <w:spacing w:before="120" w:after="120"/>
      </w:pPr>
      <w:bookmarkStart w:id="128" w:name="_Toc171929984"/>
      <w:r>
        <w:rPr>
          <w:rFonts w:hint="eastAsia"/>
        </w:rPr>
        <w:t>除水及气密性要求</w:t>
      </w:r>
      <w:bookmarkEnd w:id="124"/>
      <w:bookmarkEnd w:id="128"/>
    </w:p>
    <w:p w14:paraId="11785166" w14:textId="1F5E6B7E" w:rsidR="008746A5" w:rsidRDefault="008746A5" w:rsidP="008746A5">
      <w:pPr>
        <w:pStyle w:val="affffa"/>
        <w:ind w:firstLine="420"/>
      </w:pPr>
      <w:r w:rsidRPr="008746A5">
        <w:rPr>
          <w:rFonts w:hint="eastAsia"/>
        </w:rPr>
        <w:t>组装后的气瓶一般采用热空气烘干或二氧化碳冲洗等方式进行除水，气瓶内的水分含量应≤0.015</w:t>
      </w:r>
      <w:r w:rsidR="00CF7BB5">
        <w:rPr>
          <w:rFonts w:hint="eastAsia"/>
        </w:rPr>
        <w:t xml:space="preserve"> </w:t>
      </w:r>
      <w:r w:rsidRPr="008746A5">
        <w:rPr>
          <w:rFonts w:hint="eastAsia"/>
        </w:rPr>
        <w:t>mg/kg。并应按GB</w:t>
      </w:r>
      <w:r w:rsidR="00CF7BB5">
        <w:rPr>
          <w:rFonts w:hint="eastAsia"/>
        </w:rPr>
        <w:t xml:space="preserve"> </w:t>
      </w:r>
      <w:r w:rsidRPr="008746A5">
        <w:rPr>
          <w:rFonts w:hint="eastAsia"/>
        </w:rPr>
        <w:t>16669-2010中6.4的中规定进行气密性检查，气密性检查结果应符合GB 16669-2010中5.5.5的规定。</w:t>
      </w:r>
    </w:p>
    <w:p w14:paraId="2BB84EC8" w14:textId="074FCD57" w:rsidR="00851CE4" w:rsidRDefault="008746A5" w:rsidP="00CF7BB5">
      <w:pPr>
        <w:pStyle w:val="afff0"/>
        <w:spacing w:before="120" w:after="120"/>
      </w:pPr>
      <w:bookmarkStart w:id="129" w:name="_Toc171929985"/>
      <w:r>
        <w:rPr>
          <w:rFonts w:hint="eastAsia"/>
        </w:rPr>
        <w:t>充装</w:t>
      </w:r>
      <w:bookmarkEnd w:id="129"/>
    </w:p>
    <w:p w14:paraId="1B85387B" w14:textId="20CE545A" w:rsidR="008746A5" w:rsidRDefault="008746A5" w:rsidP="000A2F3A">
      <w:pPr>
        <w:pStyle w:val="affffa"/>
        <w:ind w:firstLine="420"/>
      </w:pPr>
      <w:r>
        <w:rPr>
          <w:rFonts w:hint="eastAsia"/>
        </w:rPr>
        <w:t>高压二氧化碳气体灭火产品的灭火剂充装应按XF 1203-2014中6.6的规定执行</w:t>
      </w:r>
      <w:r w:rsidR="000A2F3A">
        <w:rPr>
          <w:rFonts w:hint="eastAsia"/>
        </w:rPr>
        <w:t>，</w:t>
      </w:r>
      <w:r>
        <w:rPr>
          <w:rFonts w:hint="eastAsia"/>
        </w:rPr>
        <w:t>灭火剂充装密度应符合GB 16669、GB 16670的要求。</w:t>
      </w:r>
    </w:p>
    <w:p w14:paraId="442AD207" w14:textId="1C832D08" w:rsidR="008746A5" w:rsidRDefault="008746A5" w:rsidP="008746A5">
      <w:pPr>
        <w:pStyle w:val="afff"/>
        <w:spacing w:before="120" w:after="120"/>
      </w:pPr>
      <w:bookmarkStart w:id="130" w:name="_Toc171929986"/>
      <w:bookmarkStart w:id="131" w:name="_Toc171953621"/>
      <w:r>
        <w:rPr>
          <w:rFonts w:hint="eastAsia"/>
        </w:rPr>
        <w:t>维</w:t>
      </w:r>
      <w:r w:rsidR="00CF7BB5">
        <w:rPr>
          <w:rFonts w:hint="eastAsia"/>
        </w:rPr>
        <w:t>护后</w:t>
      </w:r>
      <w:r>
        <w:rPr>
          <w:rFonts w:hint="eastAsia"/>
        </w:rPr>
        <w:t>再充装</w:t>
      </w:r>
      <w:bookmarkEnd w:id="130"/>
      <w:bookmarkEnd w:id="131"/>
    </w:p>
    <w:p w14:paraId="1FBA8DD9" w14:textId="77777777" w:rsidR="008746A5" w:rsidRDefault="008746A5" w:rsidP="008746A5">
      <w:pPr>
        <w:pStyle w:val="afff0"/>
        <w:spacing w:before="120" w:after="120"/>
      </w:pPr>
      <w:bookmarkStart w:id="132" w:name="_Toc171420289"/>
      <w:r>
        <w:rPr>
          <w:rFonts w:hint="eastAsia"/>
        </w:rPr>
        <w:t>气瓶拆卸</w:t>
      </w:r>
    </w:p>
    <w:p w14:paraId="52E082EA" w14:textId="6B9D078A" w:rsidR="008746A5" w:rsidRDefault="008746A5" w:rsidP="008746A5">
      <w:pPr>
        <w:pStyle w:val="affffa"/>
        <w:ind w:firstLine="420"/>
      </w:pPr>
      <w:r w:rsidRPr="008746A5">
        <w:rPr>
          <w:rFonts w:hint="eastAsia"/>
        </w:rPr>
        <w:t>应符合本文件4.2.2.1.</w:t>
      </w:r>
      <w:r w:rsidR="00CF7BB5">
        <w:rPr>
          <w:rFonts w:hint="eastAsia"/>
        </w:rPr>
        <w:t>2</w:t>
      </w:r>
      <w:r w:rsidRPr="008746A5">
        <w:rPr>
          <w:rFonts w:hint="eastAsia"/>
        </w:rPr>
        <w:t>.1的规定。</w:t>
      </w:r>
    </w:p>
    <w:p w14:paraId="0A0B36FC" w14:textId="77777777" w:rsidR="008746A5" w:rsidRDefault="008746A5" w:rsidP="008746A5">
      <w:pPr>
        <w:pStyle w:val="afff0"/>
        <w:spacing w:before="120" w:after="120"/>
      </w:pPr>
      <w:r>
        <w:rPr>
          <w:rFonts w:hint="eastAsia"/>
        </w:rPr>
        <w:t>气瓶检查</w:t>
      </w:r>
    </w:p>
    <w:p w14:paraId="6B490B34" w14:textId="0DCCF9E9" w:rsidR="008746A5" w:rsidRDefault="008746A5" w:rsidP="008746A5">
      <w:pPr>
        <w:pStyle w:val="affffa"/>
        <w:ind w:firstLine="420"/>
      </w:pPr>
      <w:r>
        <w:rPr>
          <w:rFonts w:hint="eastAsia"/>
        </w:rPr>
        <w:t>应符合本文件4.2.2.1.</w:t>
      </w:r>
      <w:r w:rsidR="00CF7BB5">
        <w:rPr>
          <w:rFonts w:hint="eastAsia"/>
        </w:rPr>
        <w:t>1.</w:t>
      </w:r>
      <w:r>
        <w:rPr>
          <w:rFonts w:hint="eastAsia"/>
        </w:rPr>
        <w:t>1规定。</w:t>
      </w:r>
    </w:p>
    <w:p w14:paraId="6C3FC9CA" w14:textId="77777777" w:rsidR="008746A5" w:rsidRDefault="008746A5" w:rsidP="008746A5">
      <w:pPr>
        <w:pStyle w:val="afff0"/>
        <w:spacing w:before="120" w:after="120"/>
      </w:pPr>
      <w:r>
        <w:rPr>
          <w:rFonts w:hint="eastAsia"/>
        </w:rPr>
        <w:t>禁止充装的情况</w:t>
      </w:r>
    </w:p>
    <w:p w14:paraId="662D4CFB" w14:textId="5151A230" w:rsidR="008746A5" w:rsidRDefault="008746A5" w:rsidP="008746A5">
      <w:pPr>
        <w:pStyle w:val="affffa"/>
        <w:ind w:firstLine="420"/>
      </w:pPr>
      <w:r>
        <w:rPr>
          <w:rFonts w:hint="eastAsia"/>
        </w:rPr>
        <w:t>应符合本文件4.2.2.1.</w:t>
      </w:r>
      <w:r w:rsidR="00CF7BB5">
        <w:rPr>
          <w:rFonts w:hint="eastAsia"/>
        </w:rPr>
        <w:t>1.</w:t>
      </w:r>
      <w:r>
        <w:rPr>
          <w:rFonts w:hint="eastAsia"/>
        </w:rPr>
        <w:t>2规定。</w:t>
      </w:r>
    </w:p>
    <w:p w14:paraId="72EF2A19" w14:textId="77777777" w:rsidR="008746A5" w:rsidRDefault="008746A5" w:rsidP="008746A5">
      <w:pPr>
        <w:pStyle w:val="afff0"/>
        <w:spacing w:before="120" w:after="120"/>
      </w:pPr>
      <w:r>
        <w:rPr>
          <w:rFonts w:hint="eastAsia"/>
        </w:rPr>
        <w:t>容器阀检查</w:t>
      </w:r>
    </w:p>
    <w:p w14:paraId="5C2EF705" w14:textId="2FF4C3CD" w:rsidR="008746A5" w:rsidRDefault="008746A5" w:rsidP="008746A5">
      <w:pPr>
        <w:pStyle w:val="affffa"/>
        <w:ind w:firstLine="420"/>
      </w:pPr>
      <w:r>
        <w:rPr>
          <w:rFonts w:hint="eastAsia"/>
        </w:rPr>
        <w:t>应符合本文件4.2.2.1.</w:t>
      </w:r>
      <w:r w:rsidR="00CF7BB5">
        <w:rPr>
          <w:rFonts w:hint="eastAsia"/>
        </w:rPr>
        <w:t>1.</w:t>
      </w:r>
      <w:r>
        <w:rPr>
          <w:rFonts w:hint="eastAsia"/>
        </w:rPr>
        <w:t>3规定。</w:t>
      </w:r>
    </w:p>
    <w:p w14:paraId="10C75110" w14:textId="77777777" w:rsidR="008746A5" w:rsidRDefault="008746A5" w:rsidP="008746A5">
      <w:pPr>
        <w:pStyle w:val="afff0"/>
        <w:spacing w:before="120" w:after="120"/>
      </w:pPr>
      <w:r>
        <w:rPr>
          <w:rFonts w:hint="eastAsia"/>
        </w:rPr>
        <w:t>气瓶组装</w:t>
      </w:r>
    </w:p>
    <w:p w14:paraId="497D88E9" w14:textId="7647F35E" w:rsidR="008746A5" w:rsidRDefault="008746A5" w:rsidP="008746A5">
      <w:pPr>
        <w:pStyle w:val="affffa"/>
        <w:ind w:firstLine="420"/>
      </w:pPr>
      <w:r>
        <w:rPr>
          <w:rFonts w:hint="eastAsia"/>
        </w:rPr>
        <w:t>应符合本文件4.2.2.1.</w:t>
      </w:r>
      <w:r w:rsidR="00CF7BB5">
        <w:rPr>
          <w:rFonts w:hint="eastAsia"/>
        </w:rPr>
        <w:t>1.</w:t>
      </w:r>
      <w:r>
        <w:rPr>
          <w:rFonts w:hint="eastAsia"/>
        </w:rPr>
        <w:t>4规定。</w:t>
      </w:r>
    </w:p>
    <w:p w14:paraId="6FFA3207" w14:textId="77777777" w:rsidR="008746A5" w:rsidRDefault="008746A5" w:rsidP="008746A5">
      <w:pPr>
        <w:pStyle w:val="afff0"/>
        <w:spacing w:before="120" w:after="120"/>
      </w:pPr>
      <w:r>
        <w:rPr>
          <w:rFonts w:hint="eastAsia"/>
        </w:rPr>
        <w:t>除水及气密性要求</w:t>
      </w:r>
    </w:p>
    <w:p w14:paraId="6C5E1925" w14:textId="25C2F80E" w:rsidR="008746A5" w:rsidRDefault="008746A5" w:rsidP="008746A5">
      <w:pPr>
        <w:pStyle w:val="affffa"/>
        <w:ind w:firstLine="420"/>
      </w:pPr>
      <w:r>
        <w:rPr>
          <w:rFonts w:hint="eastAsia"/>
        </w:rPr>
        <w:t>应符合本文件4.2.2.1.</w:t>
      </w:r>
      <w:r w:rsidR="00CF7BB5">
        <w:rPr>
          <w:rFonts w:hint="eastAsia"/>
        </w:rPr>
        <w:t>1.</w:t>
      </w:r>
      <w:r>
        <w:rPr>
          <w:rFonts w:hint="eastAsia"/>
        </w:rPr>
        <w:t>5规定。</w:t>
      </w:r>
    </w:p>
    <w:p w14:paraId="70F7A224" w14:textId="77777777" w:rsidR="008746A5" w:rsidRDefault="008746A5" w:rsidP="008746A5">
      <w:pPr>
        <w:pStyle w:val="afff"/>
        <w:spacing w:before="120" w:after="120"/>
      </w:pPr>
      <w:bookmarkStart w:id="133" w:name="_Toc171929987"/>
      <w:bookmarkStart w:id="134" w:name="_Toc171953622"/>
      <w:r>
        <w:rPr>
          <w:rFonts w:hint="eastAsia"/>
        </w:rPr>
        <w:t>充装结果的检验认定</w:t>
      </w:r>
      <w:bookmarkEnd w:id="133"/>
      <w:bookmarkEnd w:id="134"/>
    </w:p>
    <w:p w14:paraId="67142919" w14:textId="7D7C874C" w:rsidR="008746A5" w:rsidRDefault="008746A5" w:rsidP="008746A5">
      <w:pPr>
        <w:pStyle w:val="affffa"/>
        <w:ind w:firstLine="420"/>
      </w:pPr>
      <w:r>
        <w:rPr>
          <w:rFonts w:hint="eastAsia"/>
        </w:rPr>
        <w:t>充装结果应</w:t>
      </w:r>
      <w:r w:rsidR="009A07A9">
        <w:rPr>
          <w:rFonts w:hint="eastAsia"/>
        </w:rPr>
        <w:t>按照</w:t>
      </w:r>
      <w:r>
        <w:rPr>
          <w:rFonts w:hint="eastAsia"/>
        </w:rPr>
        <w:t>本文件4.2.2.1.</w:t>
      </w:r>
      <w:r w:rsidR="00CF7BB5">
        <w:rPr>
          <w:rFonts w:hint="eastAsia"/>
        </w:rPr>
        <w:t>3</w:t>
      </w:r>
      <w:r>
        <w:rPr>
          <w:rFonts w:hint="eastAsia"/>
        </w:rPr>
        <w:t>的规定进行检验认定。</w:t>
      </w:r>
    </w:p>
    <w:p w14:paraId="2A47790C" w14:textId="47A7F675" w:rsidR="008746A5" w:rsidRDefault="008746A5" w:rsidP="008746A5">
      <w:pPr>
        <w:pStyle w:val="affd"/>
        <w:spacing w:before="120" w:after="120"/>
      </w:pPr>
      <w:bookmarkStart w:id="135" w:name="_Toc171929988"/>
      <w:bookmarkStart w:id="136" w:name="_Toc171953623"/>
      <w:bookmarkEnd w:id="132"/>
      <w:r>
        <w:rPr>
          <w:rFonts w:hint="eastAsia"/>
        </w:rPr>
        <w:t>充装安全防护</w:t>
      </w:r>
      <w:bookmarkEnd w:id="135"/>
      <w:bookmarkEnd w:id="136"/>
    </w:p>
    <w:p w14:paraId="11A6BEEC" w14:textId="3FE1D22B" w:rsidR="008746A5" w:rsidRDefault="008746A5" w:rsidP="008746A5">
      <w:pPr>
        <w:pStyle w:val="affe"/>
        <w:spacing w:before="120" w:after="120"/>
      </w:pPr>
      <w:bookmarkStart w:id="137" w:name="_Toc171929989"/>
      <w:bookmarkStart w:id="138" w:name="_Toc171953624"/>
      <w:r>
        <w:rPr>
          <w:rFonts w:hint="eastAsia"/>
        </w:rPr>
        <w:t>人身安全要求</w:t>
      </w:r>
      <w:bookmarkEnd w:id="137"/>
      <w:bookmarkEnd w:id="138"/>
    </w:p>
    <w:p w14:paraId="0D0B4455" w14:textId="77777777" w:rsidR="008746A5" w:rsidRDefault="008746A5" w:rsidP="008746A5">
      <w:pPr>
        <w:pStyle w:val="afffffffff3"/>
        <w:rPr>
          <w:rFonts w:hint="eastAsia"/>
        </w:rPr>
      </w:pPr>
      <w:r>
        <w:rPr>
          <w:rFonts w:hint="eastAsia"/>
        </w:rPr>
        <w:t>充装操作人员必须佩戴必要的防护装备，至少包括防护头盔、防护手套、防护眼镜、防护面罩、防护靴及防护服等。防护装备的等级应符合表3的要求。</w:t>
      </w:r>
    </w:p>
    <w:p w14:paraId="103BEE1C" w14:textId="77777777" w:rsidR="008746A5" w:rsidRDefault="008746A5" w:rsidP="008746A5">
      <w:pPr>
        <w:pStyle w:val="aff1"/>
        <w:spacing w:before="120" w:after="120"/>
      </w:pPr>
      <w:r>
        <w:rPr>
          <w:rFonts w:hint="eastAsia"/>
        </w:rPr>
        <w:t>防护装备等级要求</w:t>
      </w:r>
    </w:p>
    <w:tbl>
      <w:tblPr>
        <w:tblStyle w:val="afffffffffc"/>
        <w:tblW w:w="9353"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76"/>
        <w:gridCol w:w="2816"/>
        <w:gridCol w:w="1534"/>
        <w:gridCol w:w="4427"/>
      </w:tblGrid>
      <w:tr w:rsidR="008746A5" w14:paraId="27A15FF3" w14:textId="77777777" w:rsidTr="007A1D99">
        <w:trPr>
          <w:tblHeader/>
          <w:jc w:val="center"/>
        </w:trPr>
        <w:tc>
          <w:tcPr>
            <w:tcW w:w="576" w:type="dxa"/>
            <w:tcBorders>
              <w:top w:val="single" w:sz="8" w:space="0" w:color="auto"/>
              <w:bottom w:val="single" w:sz="8" w:space="0" w:color="auto"/>
            </w:tcBorders>
            <w:shd w:val="clear" w:color="auto" w:fill="auto"/>
            <w:vAlign w:val="center"/>
          </w:tcPr>
          <w:p w14:paraId="662A60AA" w14:textId="77777777" w:rsidR="008746A5" w:rsidRDefault="008746A5" w:rsidP="007A1D99">
            <w:pPr>
              <w:pStyle w:val="afffffffff9"/>
            </w:pPr>
            <w:r>
              <w:rPr>
                <w:rFonts w:hint="eastAsia"/>
              </w:rPr>
              <w:lastRenderedPageBreak/>
              <w:t>序号</w:t>
            </w:r>
          </w:p>
        </w:tc>
        <w:tc>
          <w:tcPr>
            <w:tcW w:w="2816" w:type="dxa"/>
            <w:tcBorders>
              <w:top w:val="single" w:sz="8" w:space="0" w:color="auto"/>
              <w:bottom w:val="single" w:sz="8" w:space="0" w:color="auto"/>
            </w:tcBorders>
            <w:shd w:val="clear" w:color="auto" w:fill="auto"/>
            <w:vAlign w:val="center"/>
          </w:tcPr>
          <w:p w14:paraId="02CB5851" w14:textId="77777777" w:rsidR="008746A5" w:rsidRDefault="008746A5" w:rsidP="007A1D99">
            <w:pPr>
              <w:pStyle w:val="afffffffff9"/>
            </w:pPr>
            <w:r>
              <w:rPr>
                <w:rFonts w:hint="eastAsia"/>
              </w:rPr>
              <w:t>灭火剂类型</w:t>
            </w:r>
          </w:p>
        </w:tc>
        <w:tc>
          <w:tcPr>
            <w:tcW w:w="1534" w:type="dxa"/>
            <w:tcBorders>
              <w:top w:val="single" w:sz="8" w:space="0" w:color="auto"/>
              <w:bottom w:val="single" w:sz="8" w:space="0" w:color="auto"/>
            </w:tcBorders>
            <w:shd w:val="clear" w:color="auto" w:fill="auto"/>
            <w:vAlign w:val="center"/>
          </w:tcPr>
          <w:p w14:paraId="4E07C6E2" w14:textId="77777777" w:rsidR="008746A5" w:rsidRDefault="008746A5" w:rsidP="007A1D99">
            <w:pPr>
              <w:pStyle w:val="afffffffff9"/>
            </w:pPr>
            <w:r>
              <w:rPr>
                <w:rFonts w:hint="eastAsia"/>
              </w:rPr>
              <w:t>防护等级</w:t>
            </w:r>
          </w:p>
        </w:tc>
        <w:tc>
          <w:tcPr>
            <w:tcW w:w="4427" w:type="dxa"/>
            <w:tcBorders>
              <w:top w:val="single" w:sz="8" w:space="0" w:color="auto"/>
              <w:bottom w:val="single" w:sz="8" w:space="0" w:color="auto"/>
            </w:tcBorders>
            <w:shd w:val="clear" w:color="auto" w:fill="auto"/>
            <w:vAlign w:val="center"/>
          </w:tcPr>
          <w:p w14:paraId="1B65B36F" w14:textId="77777777" w:rsidR="008746A5" w:rsidRDefault="008746A5" w:rsidP="007A1D99">
            <w:pPr>
              <w:pStyle w:val="afffffffff9"/>
            </w:pPr>
            <w:r>
              <w:rPr>
                <w:rFonts w:hint="eastAsia"/>
              </w:rPr>
              <w:t>防护装备</w:t>
            </w:r>
          </w:p>
        </w:tc>
      </w:tr>
      <w:tr w:rsidR="008746A5" w14:paraId="7D48CEBF" w14:textId="77777777" w:rsidTr="007A1D99">
        <w:trPr>
          <w:jc w:val="center"/>
        </w:trPr>
        <w:tc>
          <w:tcPr>
            <w:tcW w:w="576" w:type="dxa"/>
            <w:tcBorders>
              <w:top w:val="single" w:sz="8" w:space="0" w:color="auto"/>
            </w:tcBorders>
            <w:shd w:val="clear" w:color="auto" w:fill="auto"/>
            <w:vAlign w:val="center"/>
          </w:tcPr>
          <w:p w14:paraId="74EAB0B6" w14:textId="77777777" w:rsidR="008746A5" w:rsidRDefault="008746A5" w:rsidP="007A1D99">
            <w:pPr>
              <w:pStyle w:val="afffffffff9"/>
            </w:pPr>
            <w:r>
              <w:rPr>
                <w:rFonts w:hint="eastAsia"/>
              </w:rPr>
              <w:t>1</w:t>
            </w:r>
          </w:p>
        </w:tc>
        <w:tc>
          <w:tcPr>
            <w:tcW w:w="2816" w:type="dxa"/>
            <w:tcBorders>
              <w:top w:val="single" w:sz="8" w:space="0" w:color="auto"/>
            </w:tcBorders>
            <w:shd w:val="clear" w:color="auto" w:fill="auto"/>
            <w:vAlign w:val="center"/>
          </w:tcPr>
          <w:p w14:paraId="6A8A223D" w14:textId="77777777" w:rsidR="008746A5" w:rsidRDefault="008746A5" w:rsidP="007A1D99">
            <w:pPr>
              <w:pStyle w:val="afffffffff9"/>
            </w:pPr>
            <w:r>
              <w:rPr>
                <w:rFonts w:hint="eastAsia"/>
              </w:rPr>
              <w:t>二氧化碳灭火剂、惰性气体灭火剂</w:t>
            </w:r>
          </w:p>
        </w:tc>
        <w:tc>
          <w:tcPr>
            <w:tcW w:w="1534" w:type="dxa"/>
            <w:tcBorders>
              <w:top w:val="single" w:sz="8" w:space="0" w:color="auto"/>
            </w:tcBorders>
            <w:shd w:val="clear" w:color="auto" w:fill="auto"/>
            <w:vAlign w:val="center"/>
          </w:tcPr>
          <w:p w14:paraId="50505C32" w14:textId="77777777" w:rsidR="008746A5" w:rsidRDefault="008746A5" w:rsidP="007A1D99">
            <w:pPr>
              <w:pStyle w:val="afffffffff9"/>
            </w:pPr>
            <w:r>
              <w:rPr>
                <w:rFonts w:hint="eastAsia"/>
              </w:rPr>
              <w:t>二级</w:t>
            </w:r>
          </w:p>
        </w:tc>
        <w:tc>
          <w:tcPr>
            <w:tcW w:w="4427" w:type="dxa"/>
            <w:tcBorders>
              <w:top w:val="single" w:sz="8" w:space="0" w:color="auto"/>
            </w:tcBorders>
            <w:shd w:val="clear" w:color="auto" w:fill="auto"/>
            <w:vAlign w:val="center"/>
          </w:tcPr>
          <w:p w14:paraId="35EDC26E" w14:textId="77777777" w:rsidR="008746A5" w:rsidRDefault="008746A5" w:rsidP="007A1D99">
            <w:pPr>
              <w:pStyle w:val="afffffffff9"/>
            </w:pPr>
            <w:r>
              <w:rPr>
                <w:rFonts w:hint="eastAsia"/>
              </w:rPr>
              <w:t>防冻伤手套（二氧化碳专用）、呼吸器（二氧化碳专用）、防护面罩、防护服、防护鞋、安全帽</w:t>
            </w:r>
          </w:p>
        </w:tc>
      </w:tr>
      <w:tr w:rsidR="008746A5" w14:paraId="156682DD" w14:textId="77777777" w:rsidTr="007A1D99">
        <w:trPr>
          <w:jc w:val="center"/>
        </w:trPr>
        <w:tc>
          <w:tcPr>
            <w:tcW w:w="576" w:type="dxa"/>
            <w:shd w:val="clear" w:color="auto" w:fill="auto"/>
            <w:vAlign w:val="center"/>
          </w:tcPr>
          <w:p w14:paraId="6D307EF4" w14:textId="77777777" w:rsidR="008746A5" w:rsidRDefault="008746A5" w:rsidP="007A1D99">
            <w:pPr>
              <w:pStyle w:val="afffffffff9"/>
            </w:pPr>
            <w:r>
              <w:rPr>
                <w:rFonts w:hint="eastAsia"/>
              </w:rPr>
              <w:t>2</w:t>
            </w:r>
          </w:p>
        </w:tc>
        <w:tc>
          <w:tcPr>
            <w:tcW w:w="2816" w:type="dxa"/>
            <w:shd w:val="clear" w:color="auto" w:fill="auto"/>
            <w:vAlign w:val="center"/>
          </w:tcPr>
          <w:p w14:paraId="7883435C" w14:textId="77777777" w:rsidR="008746A5" w:rsidRDefault="008746A5" w:rsidP="007A1D99">
            <w:pPr>
              <w:pStyle w:val="afffffffff9"/>
            </w:pPr>
            <w:r>
              <w:rPr>
                <w:rFonts w:hint="eastAsia"/>
              </w:rPr>
              <w:t>其他</w:t>
            </w:r>
          </w:p>
        </w:tc>
        <w:tc>
          <w:tcPr>
            <w:tcW w:w="1534" w:type="dxa"/>
            <w:shd w:val="clear" w:color="auto" w:fill="auto"/>
            <w:vAlign w:val="center"/>
          </w:tcPr>
          <w:p w14:paraId="5EBC0FD7" w14:textId="77777777" w:rsidR="008746A5" w:rsidRDefault="008746A5" w:rsidP="007A1D99">
            <w:pPr>
              <w:pStyle w:val="afffffffff9"/>
            </w:pPr>
            <w:r>
              <w:rPr>
                <w:rFonts w:hint="eastAsia"/>
              </w:rPr>
              <w:t>一级</w:t>
            </w:r>
          </w:p>
        </w:tc>
        <w:tc>
          <w:tcPr>
            <w:tcW w:w="4427" w:type="dxa"/>
            <w:shd w:val="clear" w:color="auto" w:fill="auto"/>
            <w:vAlign w:val="center"/>
          </w:tcPr>
          <w:p w14:paraId="6FB888D7" w14:textId="77777777" w:rsidR="008746A5" w:rsidRDefault="008746A5" w:rsidP="007A1D99">
            <w:pPr>
              <w:pStyle w:val="afffffffff9"/>
            </w:pPr>
            <w:r>
              <w:rPr>
                <w:rFonts w:hint="eastAsia"/>
              </w:rPr>
              <w:t>防护手套、口罩、护目镜、耳塞</w:t>
            </w:r>
          </w:p>
        </w:tc>
      </w:tr>
    </w:tbl>
    <w:p w14:paraId="530293D9" w14:textId="77777777" w:rsidR="00CF7BB5" w:rsidRDefault="00CF7BB5" w:rsidP="00CF7BB5">
      <w:pPr>
        <w:pStyle w:val="affffa"/>
        <w:ind w:firstLine="420"/>
      </w:pPr>
    </w:p>
    <w:p w14:paraId="7A24C04C" w14:textId="7BB7BE0B" w:rsidR="008746A5" w:rsidRPr="008746A5" w:rsidRDefault="008746A5" w:rsidP="008746A5">
      <w:pPr>
        <w:pStyle w:val="afffffffff3"/>
        <w:rPr>
          <w:rFonts w:hint="eastAsia"/>
        </w:rPr>
      </w:pPr>
      <w:r w:rsidRPr="008746A5">
        <w:rPr>
          <w:rFonts w:hint="eastAsia"/>
        </w:rPr>
        <w:t>充装现场应设置明显的安全警示标识及相关防护设施（栏、围等），必要处应设置防爆墙或防爆装置。</w:t>
      </w:r>
    </w:p>
    <w:p w14:paraId="6EF20ED4" w14:textId="77777777" w:rsidR="008746A5" w:rsidRPr="008746A5" w:rsidRDefault="008746A5" w:rsidP="008746A5">
      <w:pPr>
        <w:pStyle w:val="afffffffff3"/>
        <w:rPr>
          <w:rFonts w:hint="eastAsia"/>
          <w:color w:val="FF0000"/>
        </w:rPr>
      </w:pPr>
      <w:r w:rsidRPr="008746A5">
        <w:rPr>
          <w:rFonts w:hint="eastAsia"/>
        </w:rPr>
        <w:t>充装、定期核验及维护机构应制定科学完善有效的操作规程与安全管理制度，至少包括以下内容：</w:t>
      </w:r>
    </w:p>
    <w:p w14:paraId="09987966" w14:textId="6CB593B8" w:rsidR="008746A5" w:rsidRDefault="008746A5" w:rsidP="004D3F9A">
      <w:pPr>
        <w:pStyle w:val="af5"/>
        <w:numPr>
          <w:ilvl w:val="0"/>
          <w:numId w:val="37"/>
        </w:numPr>
      </w:pPr>
      <w:r>
        <w:rPr>
          <w:rFonts w:hint="eastAsia"/>
        </w:rPr>
        <w:t>应建立各项安全生产管理制度，包括生产责任制，安全生产、维</w:t>
      </w:r>
      <w:r w:rsidR="00775CCD">
        <w:rPr>
          <w:rFonts w:hint="eastAsia"/>
        </w:rPr>
        <w:t>护</w:t>
      </w:r>
      <w:r>
        <w:rPr>
          <w:rFonts w:hint="eastAsia"/>
        </w:rPr>
        <w:t>人员教育和培训制度，有危险性工作的操作许可制度(如动火规程等),安全生产检查制度，事故调查、报告和责任制度以及安全监察制度等；</w:t>
      </w:r>
    </w:p>
    <w:p w14:paraId="39760649" w14:textId="4B49B3BC" w:rsidR="008746A5" w:rsidRDefault="008746A5" w:rsidP="008746A5">
      <w:pPr>
        <w:pStyle w:val="af5"/>
      </w:pPr>
      <w:r>
        <w:rPr>
          <w:rFonts w:hint="eastAsia"/>
        </w:rPr>
        <w:t>应制定安全可靠的开、停车和正常操作的规程，以及停水、停电等情况下事故停车的程序，以尽可能减少对管道的损害和减少操作人员、维</w:t>
      </w:r>
      <w:r w:rsidR="00775CCD">
        <w:rPr>
          <w:rFonts w:hint="eastAsia"/>
        </w:rPr>
        <w:t>护</w:t>
      </w:r>
      <w:r>
        <w:rPr>
          <w:rFonts w:hint="eastAsia"/>
        </w:rPr>
        <w:t>人员及其他人员接触危险性管道的可能性；</w:t>
      </w:r>
    </w:p>
    <w:p w14:paraId="554895FC" w14:textId="58542D2A" w:rsidR="008746A5" w:rsidRDefault="008746A5" w:rsidP="008746A5">
      <w:pPr>
        <w:pStyle w:val="af5"/>
      </w:pPr>
      <w:r>
        <w:rPr>
          <w:rFonts w:hint="eastAsia"/>
        </w:rPr>
        <w:t>建立管道管理系统数据库，包括管道目录库、管道故障记录库、管道检测报告库以及管道检修报告库等。</w:t>
      </w:r>
    </w:p>
    <w:p w14:paraId="30558F68" w14:textId="643A0E39" w:rsidR="008746A5" w:rsidRDefault="008746A5" w:rsidP="008746A5">
      <w:pPr>
        <w:pStyle w:val="affe"/>
        <w:spacing w:before="120" w:after="120"/>
      </w:pPr>
      <w:bookmarkStart w:id="139" w:name="_Toc171929990"/>
      <w:bookmarkStart w:id="140" w:name="_Toc171953625"/>
      <w:r>
        <w:rPr>
          <w:rFonts w:hint="eastAsia"/>
        </w:rPr>
        <w:t>充装设备设施维护管理</w:t>
      </w:r>
      <w:bookmarkEnd w:id="139"/>
      <w:bookmarkEnd w:id="140"/>
    </w:p>
    <w:p w14:paraId="217D1C53" w14:textId="77777777" w:rsidR="008746A5" w:rsidRPr="00102138" w:rsidRDefault="008746A5" w:rsidP="008746A5">
      <w:pPr>
        <w:pStyle w:val="afffffffff3"/>
        <w:rPr>
          <w:rFonts w:hint="eastAsia"/>
          <w:color w:val="FF0000"/>
        </w:rPr>
      </w:pPr>
      <w:r w:rsidRPr="00102138">
        <w:rPr>
          <w:rFonts w:hint="eastAsia"/>
        </w:rPr>
        <w:t xml:space="preserve">充装设备和管道应每季度进行检查和维护，包括但不限于压力表、阀门、管道、连接件,确保其完好无损、无泄漏，对于老化和损坏的部件，应及时进行更换，以确保充装系统的稳定性和安全性。  </w:t>
      </w:r>
    </w:p>
    <w:p w14:paraId="57B46ECC" w14:textId="77777777" w:rsidR="008746A5" w:rsidRPr="00102138" w:rsidRDefault="008746A5" w:rsidP="008746A5">
      <w:pPr>
        <w:pStyle w:val="afffffffff3"/>
        <w:rPr>
          <w:rFonts w:hint="eastAsia"/>
        </w:rPr>
      </w:pPr>
      <w:r w:rsidRPr="00102138">
        <w:rPr>
          <w:rFonts w:hint="eastAsia"/>
        </w:rPr>
        <w:t>充装区域应保持良好的通风，防止气体泄漏积聚，避免高温、火源和静电。</w:t>
      </w:r>
    </w:p>
    <w:p w14:paraId="400B6F5C" w14:textId="77777777" w:rsidR="008746A5" w:rsidRPr="00102138" w:rsidRDefault="008746A5" w:rsidP="008746A5">
      <w:pPr>
        <w:pStyle w:val="afffffffff3"/>
        <w:rPr>
          <w:rFonts w:hint="eastAsia"/>
        </w:rPr>
      </w:pPr>
      <w:r w:rsidRPr="00102138">
        <w:rPr>
          <w:rFonts w:hint="eastAsia"/>
        </w:rPr>
        <w:t>充装设备应配备必要的电气保护措施，如过载保护、漏电保护等，以提高电气安全性。</w:t>
      </w:r>
    </w:p>
    <w:p w14:paraId="11BC01CE" w14:textId="77777777" w:rsidR="008746A5" w:rsidRPr="00102138" w:rsidRDefault="008746A5" w:rsidP="008746A5">
      <w:pPr>
        <w:pStyle w:val="afffffffff3"/>
        <w:rPr>
          <w:rFonts w:hint="eastAsia"/>
        </w:rPr>
      </w:pPr>
      <w:r w:rsidRPr="00102138">
        <w:rPr>
          <w:rFonts w:hint="eastAsia"/>
        </w:rPr>
        <w:t>充装区域的电气设备应符合防爆要求，防止因电气故障引发火灾或爆炸。</w:t>
      </w:r>
    </w:p>
    <w:p w14:paraId="749DE618" w14:textId="77777777" w:rsidR="008746A5" w:rsidRPr="00102138" w:rsidRDefault="008746A5" w:rsidP="008746A5">
      <w:pPr>
        <w:pStyle w:val="afffffffff3"/>
        <w:rPr>
          <w:rFonts w:hint="eastAsia"/>
        </w:rPr>
      </w:pPr>
      <w:r w:rsidRPr="00102138">
        <w:rPr>
          <w:rFonts w:hint="eastAsia"/>
        </w:rPr>
        <w:t>充装设备及其金属部件应可靠接地，防止静电积聚。</w:t>
      </w:r>
    </w:p>
    <w:p w14:paraId="689111A4" w14:textId="77777777" w:rsidR="008746A5" w:rsidRPr="00102138" w:rsidRDefault="008746A5" w:rsidP="008746A5">
      <w:pPr>
        <w:pStyle w:val="afffffffff3"/>
        <w:rPr>
          <w:rFonts w:hint="eastAsia"/>
        </w:rPr>
      </w:pPr>
      <w:r w:rsidRPr="00102138">
        <w:rPr>
          <w:rFonts w:hint="eastAsia"/>
        </w:rPr>
        <w:t>应每季度检查电气设备的接线和绝缘情况，确保其工作正常。</w:t>
      </w:r>
    </w:p>
    <w:p w14:paraId="2240A016" w14:textId="5CEC5B00" w:rsidR="008746A5" w:rsidRDefault="008746A5" w:rsidP="008746A5">
      <w:pPr>
        <w:pStyle w:val="affe"/>
        <w:spacing w:before="120" w:after="120"/>
      </w:pPr>
      <w:bookmarkStart w:id="141" w:name="_Toc171929991"/>
      <w:bookmarkStart w:id="142" w:name="_Toc171953626"/>
      <w:r>
        <w:rPr>
          <w:rFonts w:hint="eastAsia"/>
        </w:rPr>
        <w:t>运输与过程安全</w:t>
      </w:r>
      <w:bookmarkEnd w:id="141"/>
      <w:bookmarkEnd w:id="142"/>
    </w:p>
    <w:p w14:paraId="70624037" w14:textId="77777777" w:rsidR="008746A5" w:rsidRDefault="008746A5" w:rsidP="008746A5">
      <w:pPr>
        <w:pStyle w:val="afff"/>
        <w:spacing w:before="120" w:after="120"/>
      </w:pPr>
      <w:bookmarkStart w:id="143" w:name="_Toc171420295"/>
      <w:bookmarkStart w:id="144" w:name="_Toc171929992"/>
      <w:bookmarkStart w:id="145" w:name="_Toc171953627"/>
      <w:r>
        <w:rPr>
          <w:rFonts w:hint="eastAsia"/>
        </w:rPr>
        <w:t>固定和包装</w:t>
      </w:r>
      <w:bookmarkEnd w:id="143"/>
      <w:bookmarkEnd w:id="144"/>
      <w:bookmarkEnd w:id="145"/>
    </w:p>
    <w:p w14:paraId="04466E14" w14:textId="77777777" w:rsidR="008746A5" w:rsidRDefault="008746A5" w:rsidP="008746A5">
      <w:pPr>
        <w:pStyle w:val="affffa"/>
        <w:ind w:firstLine="420"/>
      </w:pPr>
      <w:r>
        <w:rPr>
          <w:rFonts w:hint="eastAsia"/>
        </w:rPr>
        <w:t>在运输前，应对系统进行适当的固定和包装，需要使用专业的固定架和防护材料，防止在运输过程中发生晃动或碰撞，以减少在运输过程中的冲击。</w:t>
      </w:r>
    </w:p>
    <w:p w14:paraId="1CF99E8E" w14:textId="77777777" w:rsidR="008746A5" w:rsidRDefault="008746A5" w:rsidP="008746A5">
      <w:pPr>
        <w:pStyle w:val="afff"/>
        <w:spacing w:before="120" w:after="120"/>
      </w:pPr>
      <w:bookmarkStart w:id="146" w:name="_Toc171420296"/>
      <w:bookmarkStart w:id="147" w:name="_Toc171929993"/>
      <w:bookmarkStart w:id="148" w:name="_Toc171953628"/>
      <w:r>
        <w:rPr>
          <w:rFonts w:hint="eastAsia"/>
        </w:rPr>
        <w:t>避免剧烈震动</w:t>
      </w:r>
      <w:bookmarkEnd w:id="146"/>
      <w:bookmarkEnd w:id="147"/>
      <w:bookmarkEnd w:id="148"/>
    </w:p>
    <w:p w14:paraId="2F446449" w14:textId="77777777" w:rsidR="008746A5" w:rsidRDefault="008746A5" w:rsidP="008746A5">
      <w:pPr>
        <w:pStyle w:val="affffa"/>
        <w:ind w:firstLine="420"/>
      </w:pPr>
      <w:r>
        <w:rPr>
          <w:rFonts w:hint="eastAsia"/>
        </w:rPr>
        <w:t>在运输过程中，应避免系统的剧烈震动。剧烈的震动可能会导致系统内部的部件松动或损坏，从而影响系统的安全性和功能性。</w:t>
      </w:r>
    </w:p>
    <w:p w14:paraId="6DC80EEC" w14:textId="77777777" w:rsidR="008746A5" w:rsidRDefault="008746A5" w:rsidP="008746A5">
      <w:pPr>
        <w:pStyle w:val="afff"/>
        <w:spacing w:before="120" w:after="120"/>
      </w:pPr>
      <w:bookmarkStart w:id="149" w:name="_Toc171420297"/>
      <w:bookmarkStart w:id="150" w:name="_Toc171929994"/>
      <w:bookmarkStart w:id="151" w:name="_Toc171953629"/>
      <w:r>
        <w:rPr>
          <w:rFonts w:hint="eastAsia"/>
        </w:rPr>
        <w:t>温度控制</w:t>
      </w:r>
      <w:bookmarkEnd w:id="149"/>
      <w:bookmarkEnd w:id="150"/>
      <w:bookmarkEnd w:id="151"/>
    </w:p>
    <w:p w14:paraId="2EF15BBC" w14:textId="77777777" w:rsidR="008746A5" w:rsidRDefault="008746A5" w:rsidP="008746A5">
      <w:pPr>
        <w:pStyle w:val="affffa"/>
        <w:ind w:firstLine="420"/>
      </w:pPr>
      <w:r>
        <w:rPr>
          <w:rFonts w:hint="eastAsia"/>
        </w:rPr>
        <w:t>对于气体灭火系统，需要在0~50℃的温度范围内进行运输。超出这个范围可能会导致系统内部的压力变化，从而影响系统的稳定性和安全性。</w:t>
      </w:r>
    </w:p>
    <w:p w14:paraId="726BF4D3" w14:textId="4B0EB3E1" w:rsidR="008746A5" w:rsidRDefault="008746A5" w:rsidP="008746A5">
      <w:pPr>
        <w:pStyle w:val="affc"/>
        <w:spacing w:before="120" w:after="120"/>
      </w:pPr>
      <w:bookmarkStart w:id="152" w:name="_Toc171801826"/>
      <w:bookmarkStart w:id="153" w:name="_Toc171929995"/>
      <w:bookmarkStart w:id="154" w:name="_Toc171953630"/>
      <w:r>
        <w:rPr>
          <w:rFonts w:hint="eastAsia"/>
        </w:rPr>
        <w:t>验收</w:t>
      </w:r>
      <w:bookmarkEnd w:id="152"/>
      <w:bookmarkEnd w:id="153"/>
      <w:bookmarkEnd w:id="154"/>
    </w:p>
    <w:p w14:paraId="0E17A53E" w14:textId="250BCA35" w:rsidR="008746A5" w:rsidRDefault="008746A5" w:rsidP="008746A5">
      <w:pPr>
        <w:pStyle w:val="affd"/>
        <w:spacing w:before="120" w:after="120"/>
      </w:pPr>
      <w:bookmarkStart w:id="155" w:name="_Toc171929996"/>
      <w:bookmarkStart w:id="156" w:name="_Toc171953631"/>
      <w:r>
        <w:rPr>
          <w:rFonts w:hint="eastAsia"/>
        </w:rPr>
        <w:t>产品进场监理（采购方）验收</w:t>
      </w:r>
      <w:bookmarkEnd w:id="155"/>
      <w:bookmarkEnd w:id="156"/>
    </w:p>
    <w:p w14:paraId="50592141" w14:textId="29E6258E" w:rsidR="008746A5" w:rsidRDefault="008746A5" w:rsidP="008746A5">
      <w:pPr>
        <w:pStyle w:val="affe"/>
        <w:spacing w:before="120" w:after="120"/>
      </w:pPr>
      <w:bookmarkStart w:id="157" w:name="_Toc171929997"/>
      <w:bookmarkStart w:id="158" w:name="_Toc171953632"/>
      <w:r>
        <w:rPr>
          <w:rFonts w:hint="eastAsia"/>
        </w:rPr>
        <w:t>资料</w:t>
      </w:r>
      <w:bookmarkEnd w:id="157"/>
      <w:bookmarkEnd w:id="158"/>
    </w:p>
    <w:p w14:paraId="0CA7B181" w14:textId="77777777" w:rsidR="008746A5" w:rsidRDefault="008746A5" w:rsidP="008746A5">
      <w:pPr>
        <w:pStyle w:val="afffffffff3"/>
        <w:rPr>
          <w:rFonts w:hint="eastAsia"/>
        </w:rPr>
      </w:pPr>
      <w:r>
        <w:rPr>
          <w:rFonts w:hint="eastAsia"/>
        </w:rPr>
        <w:t>检查产品相关的验收文件，包括产品合格证、检验报告、质量证明文件、生产厂家资质证明、相关许可证等。</w:t>
      </w:r>
    </w:p>
    <w:p w14:paraId="1851562A" w14:textId="77777777" w:rsidR="008746A5" w:rsidRDefault="008746A5" w:rsidP="008746A5">
      <w:pPr>
        <w:pStyle w:val="afffffffff3"/>
        <w:rPr>
          <w:rFonts w:hint="eastAsia"/>
        </w:rPr>
      </w:pPr>
      <w:r>
        <w:rPr>
          <w:rFonts w:hint="eastAsia"/>
        </w:rPr>
        <w:t>检查产品相关的技术资料，包括产品使用说明书、操作手册、安装手册、维护手册等。</w:t>
      </w:r>
    </w:p>
    <w:p w14:paraId="03635ADC" w14:textId="77777777" w:rsidR="008746A5" w:rsidRDefault="008746A5" w:rsidP="008746A5">
      <w:pPr>
        <w:pStyle w:val="afffffffff3"/>
        <w:rPr>
          <w:rFonts w:hint="eastAsia"/>
        </w:rPr>
      </w:pPr>
      <w:r>
        <w:rPr>
          <w:rFonts w:hint="eastAsia"/>
        </w:rPr>
        <w:t>检查验收报告，包括产品进场验收报告、设备安装验收报告、功能测试报告等。</w:t>
      </w:r>
    </w:p>
    <w:p w14:paraId="15A155FC" w14:textId="77777777" w:rsidR="008746A5" w:rsidRDefault="008746A5" w:rsidP="008746A5">
      <w:pPr>
        <w:pStyle w:val="afffffffff3"/>
        <w:rPr>
          <w:rFonts w:hint="eastAsia"/>
        </w:rPr>
      </w:pPr>
      <w:r>
        <w:rPr>
          <w:rFonts w:hint="eastAsia"/>
        </w:rPr>
        <w:t>检查相关记录，包括运输记录、储存记录、装箱单、合同文件等。</w:t>
      </w:r>
    </w:p>
    <w:p w14:paraId="696C5087" w14:textId="77777777" w:rsidR="008746A5" w:rsidRDefault="008746A5" w:rsidP="008746A5">
      <w:pPr>
        <w:pStyle w:val="afffffffff3"/>
        <w:rPr>
          <w:rFonts w:hint="eastAsia"/>
        </w:rPr>
      </w:pPr>
      <w:r>
        <w:rPr>
          <w:rFonts w:hint="eastAsia"/>
        </w:rPr>
        <w:t>检查培训资料，包括操作人员培训记录、培训计划、培训考核结果等。</w:t>
      </w:r>
    </w:p>
    <w:p w14:paraId="7D3B8C6D" w14:textId="1D74150C" w:rsidR="008746A5" w:rsidRDefault="008746A5" w:rsidP="008746A5">
      <w:pPr>
        <w:pStyle w:val="affe"/>
        <w:spacing w:before="120" w:after="120"/>
      </w:pPr>
      <w:bookmarkStart w:id="159" w:name="_Toc171929998"/>
      <w:bookmarkStart w:id="160" w:name="_Toc171953633"/>
      <w:r>
        <w:rPr>
          <w:rFonts w:hint="eastAsia"/>
        </w:rPr>
        <w:lastRenderedPageBreak/>
        <w:t>产品一致性核查</w:t>
      </w:r>
      <w:bookmarkEnd w:id="159"/>
      <w:bookmarkEnd w:id="160"/>
    </w:p>
    <w:p w14:paraId="2B3DA7FC" w14:textId="77777777" w:rsidR="008746A5" w:rsidRDefault="008746A5" w:rsidP="008746A5">
      <w:pPr>
        <w:pStyle w:val="afffffffff3"/>
        <w:rPr>
          <w:rFonts w:hint="eastAsia"/>
        </w:rPr>
      </w:pPr>
      <w:r>
        <w:rPr>
          <w:rFonts w:hint="eastAsia"/>
        </w:rPr>
        <w:t>检查产品铭牌上的标识，其内容包括产品名称、型号、生产厂家、生产日期、产品编号、技术参数等信息，且铭牌清晰、牢固。</w:t>
      </w:r>
    </w:p>
    <w:p w14:paraId="77623A72" w14:textId="77777777" w:rsidR="008746A5" w:rsidRDefault="008746A5" w:rsidP="008746A5">
      <w:pPr>
        <w:pStyle w:val="afffffffff3"/>
        <w:rPr>
          <w:rFonts w:hint="eastAsia"/>
        </w:rPr>
      </w:pPr>
      <w:r>
        <w:rPr>
          <w:rFonts w:hint="eastAsia"/>
        </w:rPr>
        <w:t>检查产品的关键部件是否符合要求，如喷嘴、瓶阀、驱动装置等，其型号、规格、材质应符合设计要求。</w:t>
      </w:r>
    </w:p>
    <w:p w14:paraId="0E6927B2" w14:textId="77777777" w:rsidR="008746A5" w:rsidRDefault="008746A5" w:rsidP="008746A5">
      <w:pPr>
        <w:pStyle w:val="afffffffff3"/>
        <w:rPr>
          <w:rFonts w:hint="eastAsia"/>
        </w:rPr>
      </w:pPr>
      <w:r>
        <w:rPr>
          <w:rFonts w:hint="eastAsia"/>
        </w:rPr>
        <w:t>通过称重或其他方法，检查灭火剂的充装量是否在允许的误差范围内。测量环境温度下的灭火剂瓶组压力，确保其与标准值相符。</w:t>
      </w:r>
    </w:p>
    <w:p w14:paraId="09582A48" w14:textId="1DCD7A74" w:rsidR="008746A5" w:rsidRDefault="008746A5" w:rsidP="008746A5">
      <w:pPr>
        <w:pStyle w:val="affd"/>
        <w:spacing w:before="120" w:after="120"/>
      </w:pPr>
      <w:bookmarkStart w:id="161" w:name="_Toc171929999"/>
      <w:bookmarkStart w:id="162" w:name="_Toc171953634"/>
      <w:r>
        <w:rPr>
          <w:rFonts w:hint="eastAsia"/>
        </w:rPr>
        <w:t>项目验收</w:t>
      </w:r>
      <w:bookmarkEnd w:id="161"/>
      <w:bookmarkEnd w:id="162"/>
    </w:p>
    <w:p w14:paraId="6EDF801E" w14:textId="146781A8" w:rsidR="008746A5" w:rsidRDefault="008746A5" w:rsidP="008746A5">
      <w:pPr>
        <w:pStyle w:val="affe"/>
        <w:spacing w:before="120" w:after="120"/>
      </w:pPr>
      <w:bookmarkStart w:id="163" w:name="_Toc171930000"/>
      <w:bookmarkStart w:id="164" w:name="_Toc171953635"/>
      <w:r>
        <w:rPr>
          <w:rFonts w:hint="eastAsia"/>
        </w:rPr>
        <w:t>资料</w:t>
      </w:r>
      <w:bookmarkEnd w:id="163"/>
      <w:bookmarkEnd w:id="164"/>
    </w:p>
    <w:p w14:paraId="61E5BABC" w14:textId="3A4265E4" w:rsidR="008746A5" w:rsidRDefault="001F3967" w:rsidP="008746A5">
      <w:pPr>
        <w:pStyle w:val="affffa"/>
        <w:ind w:firstLine="420"/>
      </w:pPr>
      <w:r>
        <w:rPr>
          <w:rFonts w:hint="eastAsia"/>
        </w:rPr>
        <w:t>应符合本文件4</w:t>
      </w:r>
      <w:r>
        <w:t>.3.1.1</w:t>
      </w:r>
      <w:r>
        <w:rPr>
          <w:rFonts w:hint="eastAsia"/>
        </w:rPr>
        <w:t>的规定。</w:t>
      </w:r>
    </w:p>
    <w:p w14:paraId="204BA33D" w14:textId="5E440B86" w:rsidR="001F3967" w:rsidRDefault="001F3967" w:rsidP="001F3967">
      <w:pPr>
        <w:pStyle w:val="affe"/>
        <w:spacing w:before="120" w:after="120"/>
      </w:pPr>
      <w:bookmarkStart w:id="165" w:name="_Toc171930001"/>
      <w:bookmarkStart w:id="166" w:name="_Toc171953636"/>
      <w:r>
        <w:rPr>
          <w:rFonts w:hint="eastAsia"/>
        </w:rPr>
        <w:t>产品一致性</w:t>
      </w:r>
      <w:bookmarkEnd w:id="165"/>
      <w:bookmarkEnd w:id="166"/>
    </w:p>
    <w:p w14:paraId="737B02F2" w14:textId="7C44D9CE" w:rsidR="001F3967" w:rsidRDefault="001F3967" w:rsidP="001F3967">
      <w:pPr>
        <w:pStyle w:val="affffa"/>
        <w:ind w:firstLine="420"/>
      </w:pPr>
      <w:r>
        <w:rPr>
          <w:rFonts w:hint="eastAsia"/>
        </w:rPr>
        <w:t>应符合本文件4</w:t>
      </w:r>
      <w:r>
        <w:t>.3.1.2</w:t>
      </w:r>
      <w:r>
        <w:rPr>
          <w:rFonts w:hint="eastAsia"/>
        </w:rPr>
        <w:t>的规定。</w:t>
      </w:r>
    </w:p>
    <w:p w14:paraId="7864BD8D" w14:textId="2D915124" w:rsidR="001F3967" w:rsidRDefault="001F3967" w:rsidP="001F3967">
      <w:pPr>
        <w:pStyle w:val="affe"/>
        <w:spacing w:before="120" w:after="120"/>
      </w:pPr>
      <w:bookmarkStart w:id="167" w:name="_Toc171930002"/>
      <w:bookmarkStart w:id="168" w:name="_Toc171953637"/>
      <w:r>
        <w:rPr>
          <w:rFonts w:hint="eastAsia"/>
        </w:rPr>
        <w:t>功能试验</w:t>
      </w:r>
      <w:bookmarkEnd w:id="167"/>
      <w:bookmarkEnd w:id="168"/>
    </w:p>
    <w:p w14:paraId="3AE29C08" w14:textId="767C75FB" w:rsidR="001F3967" w:rsidRDefault="001F3967" w:rsidP="001F3967">
      <w:pPr>
        <w:pStyle w:val="affffa"/>
        <w:ind w:firstLine="420"/>
      </w:pPr>
      <w:r w:rsidRPr="001F3967">
        <w:rPr>
          <w:rFonts w:hint="eastAsia"/>
        </w:rPr>
        <w:t>根据系统设计和相关标准，进行模拟启动试验和模拟喷气试验，验证系统的可靠性和有效性；对灭火剂瓶组及其管路系统进行密封性测试，确保无泄漏；检查气体灭火系统与火灾报警系统的联动功能，确保灭火系统能及时接收火警信号。具体按照GB 50263-2007中7.4的规定或按使用方相关要求进行。</w:t>
      </w:r>
    </w:p>
    <w:p w14:paraId="1FC727FB" w14:textId="2D8FE094" w:rsidR="001F3967" w:rsidRDefault="001F3967" w:rsidP="001F3967">
      <w:pPr>
        <w:pStyle w:val="affc"/>
        <w:spacing w:before="120" w:after="120"/>
      </w:pPr>
      <w:bookmarkStart w:id="169" w:name="_Toc171801827"/>
      <w:bookmarkStart w:id="170" w:name="_Toc171930003"/>
      <w:bookmarkStart w:id="171" w:name="_Toc171953638"/>
      <w:r>
        <w:rPr>
          <w:rFonts w:hint="eastAsia"/>
        </w:rPr>
        <w:t>维护</w:t>
      </w:r>
      <w:bookmarkEnd w:id="169"/>
      <w:bookmarkEnd w:id="170"/>
      <w:bookmarkEnd w:id="171"/>
    </w:p>
    <w:p w14:paraId="03A75ADF" w14:textId="47F34BF5" w:rsidR="001F3967" w:rsidRDefault="001F3967" w:rsidP="00B42DFB">
      <w:pPr>
        <w:pStyle w:val="affd"/>
        <w:spacing w:before="120" w:after="120"/>
      </w:pPr>
      <w:bookmarkStart w:id="172" w:name="_Toc171930004"/>
      <w:bookmarkStart w:id="173" w:name="_Toc171953639"/>
      <w:r>
        <w:rPr>
          <w:rFonts w:hint="eastAsia"/>
        </w:rPr>
        <w:t>基本要求</w:t>
      </w:r>
      <w:bookmarkEnd w:id="172"/>
      <w:bookmarkEnd w:id="173"/>
    </w:p>
    <w:p w14:paraId="5BB5D7A2" w14:textId="59A6F818" w:rsidR="001F3967" w:rsidRPr="001F3967" w:rsidRDefault="001F3967" w:rsidP="001F3967">
      <w:pPr>
        <w:pStyle w:val="affffa"/>
        <w:ind w:firstLine="420"/>
      </w:pPr>
      <w:r w:rsidRPr="001F3967">
        <w:rPr>
          <w:rFonts w:hint="eastAsia"/>
        </w:rPr>
        <w:t>生产者（制造商）或其授权的单位应至少按季度检查、年度检查、定期核验的方式对在用气体灭火产品进行维护。</w:t>
      </w:r>
    </w:p>
    <w:p w14:paraId="7CEA13B5" w14:textId="7B65F657" w:rsidR="001F3967" w:rsidRDefault="001F3967" w:rsidP="001F3967">
      <w:pPr>
        <w:pStyle w:val="affe"/>
        <w:spacing w:before="120" w:after="120"/>
      </w:pPr>
      <w:bookmarkStart w:id="174" w:name="_Toc171930005"/>
      <w:bookmarkStart w:id="175" w:name="_Toc171953640"/>
      <w:r>
        <w:rPr>
          <w:rFonts w:hint="eastAsia"/>
        </w:rPr>
        <w:t>季度检查</w:t>
      </w:r>
      <w:bookmarkEnd w:id="174"/>
      <w:bookmarkEnd w:id="175"/>
    </w:p>
    <w:p w14:paraId="11A85262" w14:textId="67D6C1D7" w:rsidR="001F3967" w:rsidRDefault="001F3967" w:rsidP="00B42DFB">
      <w:pPr>
        <w:pStyle w:val="affffa"/>
        <w:ind w:firstLine="420"/>
      </w:pPr>
      <w:bookmarkStart w:id="176" w:name="_Toc171930006"/>
      <w:r>
        <w:rPr>
          <w:rFonts w:hint="eastAsia"/>
        </w:rPr>
        <w:t>季度检查至少包括以下要求：</w:t>
      </w:r>
      <w:bookmarkEnd w:id="176"/>
    </w:p>
    <w:p w14:paraId="2FD29436" w14:textId="77777777" w:rsidR="001F3967" w:rsidRDefault="001F3967" w:rsidP="004D3F9A">
      <w:pPr>
        <w:pStyle w:val="af5"/>
        <w:numPr>
          <w:ilvl w:val="0"/>
          <w:numId w:val="38"/>
        </w:numPr>
      </w:pPr>
      <w:r>
        <w:rPr>
          <w:rFonts w:hint="eastAsia"/>
        </w:rPr>
        <w:t>外观检查：对气瓶、灭火设备和关键部件的外观进行检查，确保没有明显的损坏或异常情况；</w:t>
      </w:r>
    </w:p>
    <w:p w14:paraId="3C8CA798" w14:textId="77777777" w:rsidR="001F3967" w:rsidRDefault="001F3967" w:rsidP="001F3967">
      <w:pPr>
        <w:pStyle w:val="af5"/>
      </w:pPr>
      <w:r>
        <w:rPr>
          <w:rFonts w:hint="eastAsia"/>
        </w:rPr>
        <w:t>压力指示器检查：检查压力指示器的读数是否在正常范围内，确保气体储存压力正常；</w:t>
      </w:r>
    </w:p>
    <w:p w14:paraId="7B065319" w14:textId="77777777" w:rsidR="001F3967" w:rsidRDefault="001F3967" w:rsidP="001F3967">
      <w:pPr>
        <w:pStyle w:val="af5"/>
      </w:pPr>
      <w:r>
        <w:rPr>
          <w:rFonts w:hint="eastAsia"/>
        </w:rPr>
        <w:t>管路完好性检查：全面检查管路的完整性，确保没有泄漏或损坏；</w:t>
      </w:r>
    </w:p>
    <w:p w14:paraId="3CAEE0F7" w14:textId="77777777" w:rsidR="001F3967" w:rsidRDefault="001F3967" w:rsidP="001F3967">
      <w:pPr>
        <w:pStyle w:val="af5"/>
      </w:pPr>
      <w:r>
        <w:rPr>
          <w:rFonts w:hint="eastAsia"/>
        </w:rPr>
        <w:t>防腐层检查：对容器表面的防腐层进行视觉检查，确保其完整性；</w:t>
      </w:r>
    </w:p>
    <w:p w14:paraId="1BF93960" w14:textId="77777777" w:rsidR="001F3967" w:rsidRDefault="001F3967" w:rsidP="001F3967">
      <w:pPr>
        <w:pStyle w:val="af5"/>
      </w:pPr>
      <w:r>
        <w:rPr>
          <w:rFonts w:hint="eastAsia"/>
        </w:rPr>
        <w:t>铭牌标志检查：对铭牌标志的清晰度进行检查，确保设备标识清晰鲜明；</w:t>
      </w:r>
    </w:p>
    <w:p w14:paraId="431AE2F4" w14:textId="77777777" w:rsidR="001F3967" w:rsidRDefault="001F3967" w:rsidP="001F3967">
      <w:pPr>
        <w:pStyle w:val="af5"/>
      </w:pPr>
      <w:r>
        <w:rPr>
          <w:rFonts w:hint="eastAsia"/>
        </w:rPr>
        <w:t>部件连接可靠性：检查部件管路连接的紧固情况，确保连接牢固。</w:t>
      </w:r>
    </w:p>
    <w:p w14:paraId="34D74B91" w14:textId="5B7CF387" w:rsidR="001F3967" w:rsidRDefault="001F3967" w:rsidP="001F3967">
      <w:pPr>
        <w:pStyle w:val="affe"/>
        <w:spacing w:before="120" w:after="120"/>
      </w:pPr>
      <w:bookmarkStart w:id="177" w:name="_Toc171930007"/>
      <w:bookmarkStart w:id="178" w:name="_Toc171953641"/>
      <w:r>
        <w:rPr>
          <w:rFonts w:hint="eastAsia"/>
        </w:rPr>
        <w:t>年度检查</w:t>
      </w:r>
      <w:bookmarkEnd w:id="177"/>
      <w:bookmarkEnd w:id="178"/>
    </w:p>
    <w:p w14:paraId="639760E6" w14:textId="1D603DBD" w:rsidR="001F3967" w:rsidRDefault="001F3967" w:rsidP="001F3967">
      <w:pPr>
        <w:pStyle w:val="affffa"/>
        <w:ind w:firstLine="420"/>
      </w:pPr>
      <w:r>
        <w:rPr>
          <w:rFonts w:hint="eastAsia"/>
        </w:rPr>
        <w:t>年度检查至少包括以下要求：</w:t>
      </w:r>
    </w:p>
    <w:p w14:paraId="383EA7B3" w14:textId="77777777" w:rsidR="001F3967" w:rsidRDefault="001F3967" w:rsidP="004D3F9A">
      <w:pPr>
        <w:pStyle w:val="af5"/>
        <w:numPr>
          <w:ilvl w:val="0"/>
          <w:numId w:val="39"/>
        </w:numPr>
      </w:pPr>
      <w:r>
        <w:rPr>
          <w:rFonts w:hint="eastAsia"/>
        </w:rPr>
        <w:t>内部检查：进行气瓶内部的检查，包括检查气瓶内壁的腐蚀、异物、积碳等情况，确保气瓶内部状态良好；</w:t>
      </w:r>
    </w:p>
    <w:p w14:paraId="56B45039" w14:textId="77777777" w:rsidR="001F3967" w:rsidRDefault="001F3967" w:rsidP="001F3967">
      <w:pPr>
        <w:pStyle w:val="af5"/>
      </w:pPr>
      <w:r>
        <w:rPr>
          <w:rFonts w:hint="eastAsia"/>
        </w:rPr>
        <w:t>气体压力检测：进行气体压力指示器和压力传感器的校准和测试，确保气体压力在正常范围内；</w:t>
      </w:r>
    </w:p>
    <w:p w14:paraId="5E767E83" w14:textId="77777777" w:rsidR="001F3967" w:rsidRDefault="001F3967" w:rsidP="001F3967">
      <w:pPr>
        <w:pStyle w:val="af5"/>
      </w:pPr>
      <w:r>
        <w:rPr>
          <w:rFonts w:hint="eastAsia"/>
        </w:rPr>
        <w:t>管路完整性检查：检查整个气体灭火系统的管路，确保其完整性和密封性；</w:t>
      </w:r>
    </w:p>
    <w:p w14:paraId="02E03F56" w14:textId="77777777" w:rsidR="001F3967" w:rsidRDefault="001F3967" w:rsidP="001F3967">
      <w:pPr>
        <w:pStyle w:val="af5"/>
      </w:pPr>
      <w:r>
        <w:t>设备性能测试：对系统的执行元件进行性能测试，确保工作正常</w:t>
      </w:r>
      <w:r>
        <w:rPr>
          <w:rFonts w:hint="eastAsia"/>
        </w:rPr>
        <w:t>；</w:t>
      </w:r>
    </w:p>
    <w:p w14:paraId="6FEA6E40" w14:textId="77777777" w:rsidR="001F3967" w:rsidRDefault="001F3967" w:rsidP="001F3967">
      <w:pPr>
        <w:pStyle w:val="af5"/>
      </w:pPr>
      <w:r>
        <w:rPr>
          <w:rFonts w:hint="eastAsia"/>
        </w:rPr>
        <w:t>漏气检测：进行系统的漏气检测，确认气体系统的密封性；</w:t>
      </w:r>
    </w:p>
    <w:p w14:paraId="0F948D4F" w14:textId="77777777" w:rsidR="001F3967" w:rsidRDefault="001F3967" w:rsidP="001F3967">
      <w:pPr>
        <w:pStyle w:val="af5"/>
      </w:pPr>
      <w:r>
        <w:rPr>
          <w:rFonts w:hint="eastAsia"/>
        </w:rPr>
        <w:t>零部件和配件更换：对易磨损、易腐蚀生锈的零部件和配件进行更换；</w:t>
      </w:r>
    </w:p>
    <w:p w14:paraId="50FDC413" w14:textId="77777777" w:rsidR="001F3967" w:rsidRDefault="001F3967" w:rsidP="001F3967">
      <w:pPr>
        <w:pStyle w:val="af5"/>
      </w:pPr>
      <w:r>
        <w:rPr>
          <w:rFonts w:hint="eastAsia"/>
        </w:rPr>
        <w:t>防腐层检查：对容器表面的防腐层进行视觉检查，应保持完整性；</w:t>
      </w:r>
    </w:p>
    <w:p w14:paraId="3257E578" w14:textId="77777777" w:rsidR="001F3967" w:rsidRDefault="001F3967" w:rsidP="001F3967">
      <w:pPr>
        <w:pStyle w:val="af5"/>
      </w:pPr>
      <w:r>
        <w:rPr>
          <w:rFonts w:hint="eastAsia"/>
        </w:rPr>
        <w:t>设备标志和铭牌检查：检查设备标志、铭牌等信息的完整性和清晰度，更新损坏或模糊的标志；</w:t>
      </w:r>
    </w:p>
    <w:p w14:paraId="710AFAE4" w14:textId="77777777" w:rsidR="001F3967" w:rsidRDefault="001F3967" w:rsidP="001F3967">
      <w:pPr>
        <w:pStyle w:val="af5"/>
      </w:pPr>
      <w:r>
        <w:rPr>
          <w:rFonts w:hint="eastAsia"/>
        </w:rPr>
        <w:t>维护记录审阅：审阅前一年的维护记录，确保维护工作的全面性和及时性。统计和分析系统在过去一年内的维护情况，评估系统的整体运行情况。</w:t>
      </w:r>
    </w:p>
    <w:p w14:paraId="102D45FE" w14:textId="70B8C858" w:rsidR="001F3967" w:rsidRDefault="001F3967" w:rsidP="001F3967">
      <w:pPr>
        <w:pStyle w:val="affe"/>
        <w:spacing w:before="120" w:after="120"/>
      </w:pPr>
      <w:bookmarkStart w:id="179" w:name="_Toc171930008"/>
      <w:bookmarkStart w:id="180" w:name="_Toc171953642"/>
      <w:r>
        <w:rPr>
          <w:rFonts w:hint="eastAsia"/>
        </w:rPr>
        <w:t>定期核验</w:t>
      </w:r>
      <w:bookmarkEnd w:id="179"/>
      <w:bookmarkEnd w:id="180"/>
    </w:p>
    <w:p w14:paraId="7BEACDC1" w14:textId="7CCEA1FA" w:rsidR="001F3967" w:rsidRDefault="001F3967" w:rsidP="001F3967">
      <w:pPr>
        <w:pStyle w:val="affffa"/>
        <w:ind w:firstLine="420"/>
      </w:pPr>
      <w:r>
        <w:rPr>
          <w:rFonts w:hint="eastAsia"/>
        </w:rPr>
        <w:lastRenderedPageBreak/>
        <w:t>定期核验应包括下</w:t>
      </w:r>
      <w:r w:rsidR="00B42DFB">
        <w:rPr>
          <w:rFonts w:hint="eastAsia"/>
        </w:rPr>
        <w:t>述</w:t>
      </w:r>
      <w:r>
        <w:rPr>
          <w:rFonts w:hint="eastAsia"/>
        </w:rPr>
        <w:t>主要内容：</w:t>
      </w:r>
    </w:p>
    <w:p w14:paraId="6FB993C6" w14:textId="02B6911E" w:rsidR="001F3967" w:rsidRDefault="001F3967" w:rsidP="004D3F9A">
      <w:pPr>
        <w:pStyle w:val="af5"/>
        <w:numPr>
          <w:ilvl w:val="0"/>
          <w:numId w:val="40"/>
        </w:numPr>
      </w:pPr>
      <w:r>
        <w:rPr>
          <w:rFonts w:hint="eastAsia"/>
        </w:rPr>
        <w:t>抽样</w:t>
      </w:r>
    </w:p>
    <w:p w14:paraId="3A653635" w14:textId="77777777" w:rsidR="001F3967" w:rsidRDefault="001F3967" w:rsidP="001F3967">
      <w:pPr>
        <w:pStyle w:val="affffa"/>
        <w:ind w:firstLine="420"/>
      </w:pPr>
      <w:r>
        <w:rPr>
          <w:rFonts w:hint="eastAsia"/>
        </w:rPr>
        <w:t>选择并设置基准瓶进行抽样检验。为更好地代表整体灭火系统的情况，通常情况下，选择的基准瓶应该能够代表整个系统的气瓶状态。应选择系统中最早安装、生产日期最早、处于最不利环境条件的瓶组作为基准瓶。</w:t>
      </w:r>
    </w:p>
    <w:p w14:paraId="30E9CBAB" w14:textId="6D16C6A5" w:rsidR="001F3967" w:rsidRDefault="001F3967" w:rsidP="001F3967">
      <w:pPr>
        <w:pStyle w:val="affffa"/>
        <w:ind w:firstLine="420"/>
      </w:pPr>
      <w:r>
        <w:rPr>
          <w:rFonts w:hint="eastAsia"/>
        </w:rPr>
        <w:t>基准瓶的数量根据系统的规模和复杂度来确定，瓶组数量≤20的，每套系统至少选择1个基准瓶。20＜瓶组数量≤50的，每套系统至少选择2个基准瓶。50＜瓶组数量≤100的，每套系统至少选择4个基准瓶。瓶组数量＞100的，每套系统至少选择6个基准瓶。</w:t>
      </w:r>
    </w:p>
    <w:p w14:paraId="056E1007" w14:textId="3ABE780E" w:rsidR="001F3967" w:rsidRDefault="001F3967" w:rsidP="004D3F9A">
      <w:pPr>
        <w:pStyle w:val="af5"/>
        <w:numPr>
          <w:ilvl w:val="0"/>
          <w:numId w:val="40"/>
        </w:numPr>
      </w:pPr>
      <w:r>
        <w:rPr>
          <w:rFonts w:hint="eastAsia"/>
        </w:rPr>
        <w:t>检验</w:t>
      </w:r>
    </w:p>
    <w:p w14:paraId="38107532" w14:textId="498B5A2D" w:rsidR="001F3967" w:rsidRDefault="001F3967" w:rsidP="001F3967">
      <w:pPr>
        <w:pStyle w:val="affffa"/>
        <w:ind w:firstLine="420"/>
      </w:pPr>
      <w:r>
        <w:rPr>
          <w:rFonts w:hint="eastAsia"/>
        </w:rPr>
        <w:t>对IG01、IG100、IG55惰性气体类气体灭火产品，其基准瓶5年检验一次；对全氟己酮系、七氟丙烷、六氟丙烷、二氟一氯一溴甲烷、三氟一溴甲烷等气体灭火产品其基准瓶5年检验一次；对IG541惰性气体类气体灭火产品或高压二氧化碳气体灭火产品，其基准瓶3年检验一次。当气体灭火产品的使用环境受湿度、盐雾浓度影响较大或处于腐蚀性环境中时，基准瓶2年检验一次。</w:t>
      </w:r>
    </w:p>
    <w:p w14:paraId="723C5A3B" w14:textId="12973CA5" w:rsidR="001F3967" w:rsidRDefault="001F3967" w:rsidP="004D3F9A">
      <w:pPr>
        <w:pStyle w:val="af5"/>
        <w:numPr>
          <w:ilvl w:val="0"/>
          <w:numId w:val="40"/>
        </w:numPr>
      </w:pPr>
      <w:r>
        <w:rPr>
          <w:rFonts w:hint="eastAsia"/>
        </w:rPr>
        <w:t>结论</w:t>
      </w:r>
    </w:p>
    <w:p w14:paraId="50C45646" w14:textId="77777777" w:rsidR="001F3967" w:rsidRDefault="001F3967" w:rsidP="001F3967">
      <w:pPr>
        <w:pStyle w:val="affffa"/>
        <w:ind w:firstLine="420"/>
      </w:pPr>
      <w:r>
        <w:rPr>
          <w:rFonts w:hint="eastAsia"/>
        </w:rPr>
        <w:t>基准瓶检验全部合格的，产品可按基准瓶检验周期继续使用。同时应在所使用产品中抽取符合基数要求的基准瓶留待下一周期检验，同时补齐所需产品。</w:t>
      </w:r>
    </w:p>
    <w:p w14:paraId="172E9173" w14:textId="498415F4" w:rsidR="001F3967" w:rsidRDefault="001F3967" w:rsidP="009A07A9">
      <w:pPr>
        <w:pStyle w:val="affffa"/>
        <w:ind w:firstLine="420"/>
      </w:pPr>
      <w:r>
        <w:rPr>
          <w:rFonts w:hint="eastAsia"/>
        </w:rPr>
        <w:t>基准瓶检验不合格的，应对全部使用产品进行检验，并及时更换不合格产品，同时应在检验合格产品中抽取符合基数要求的基准瓶留待下一周期检验。</w:t>
      </w:r>
    </w:p>
    <w:p w14:paraId="4EFE3F43" w14:textId="1E3883D5" w:rsidR="001F3967" w:rsidRDefault="001F3967" w:rsidP="001F3967">
      <w:pPr>
        <w:pStyle w:val="affd"/>
        <w:spacing w:before="120" w:after="120"/>
      </w:pPr>
      <w:bookmarkStart w:id="181" w:name="_Toc171930009"/>
      <w:bookmarkStart w:id="182" w:name="_Toc171953643"/>
      <w:r>
        <w:rPr>
          <w:rFonts w:hint="eastAsia"/>
        </w:rPr>
        <w:t>核验对象</w:t>
      </w:r>
      <w:bookmarkEnd w:id="181"/>
      <w:bookmarkEnd w:id="182"/>
    </w:p>
    <w:p w14:paraId="79264A75" w14:textId="4096561B" w:rsidR="001F3967" w:rsidRDefault="001F3967" w:rsidP="001F3967">
      <w:pPr>
        <w:pStyle w:val="affe"/>
        <w:spacing w:before="120" w:after="120"/>
      </w:pPr>
      <w:bookmarkStart w:id="183" w:name="_Toc171930010"/>
      <w:bookmarkStart w:id="184" w:name="_Toc171953644"/>
      <w:r>
        <w:rPr>
          <w:rFonts w:hint="eastAsia"/>
        </w:rPr>
        <w:t>灭火剂核验</w:t>
      </w:r>
      <w:bookmarkEnd w:id="183"/>
      <w:bookmarkEnd w:id="184"/>
    </w:p>
    <w:p w14:paraId="62721675" w14:textId="2EFDD952" w:rsidR="001F3967" w:rsidRPr="001F3967" w:rsidRDefault="001F3967" w:rsidP="001F3967">
      <w:pPr>
        <w:pStyle w:val="afff"/>
        <w:spacing w:before="120" w:after="120"/>
      </w:pPr>
      <w:bookmarkStart w:id="185" w:name="_Toc171930011"/>
      <w:bookmarkStart w:id="186" w:name="_Toc171953645"/>
      <w:r>
        <w:rPr>
          <w:rFonts w:hint="eastAsia"/>
        </w:rPr>
        <w:t>惰性气体类灭火剂</w:t>
      </w:r>
      <w:bookmarkEnd w:id="185"/>
      <w:bookmarkEnd w:id="186"/>
    </w:p>
    <w:p w14:paraId="3B6F3B80" w14:textId="3D14E3AE" w:rsidR="001F3967" w:rsidRDefault="001F3967" w:rsidP="001F3967">
      <w:pPr>
        <w:pStyle w:val="affffa"/>
        <w:ind w:firstLine="420"/>
      </w:pPr>
      <w:r w:rsidRPr="001F3967">
        <w:rPr>
          <w:rFonts w:hint="eastAsia"/>
        </w:rPr>
        <w:t>IG55、IG541气体灭火产品的灭火剂检验按GB 20128-2006的要求进行。IG01、IG100气体灭火产品灭火剂的检验应按照GB 20128的规定，检验前应配置标准物质，标准物质的成分与纯度应符合ISO 14520-12中6.2.2、ISO 14520-13中6.2.2的的要求</w:t>
      </w:r>
      <w:r w:rsidR="009A07A9">
        <w:rPr>
          <w:rFonts w:hint="eastAsia"/>
        </w:rPr>
        <w:t>。</w:t>
      </w:r>
    </w:p>
    <w:p w14:paraId="110063C5" w14:textId="1E4B165A" w:rsidR="001F3967" w:rsidRDefault="001F3967" w:rsidP="001F3967">
      <w:pPr>
        <w:pStyle w:val="afff"/>
        <w:spacing w:before="120" w:after="120"/>
      </w:pPr>
      <w:bookmarkStart w:id="187" w:name="_Toc171930012"/>
      <w:bookmarkStart w:id="188" w:name="_Toc171953646"/>
      <w:r>
        <w:rPr>
          <w:rFonts w:hint="eastAsia"/>
        </w:rPr>
        <w:t>七氟丙烷、六氟丙烷与全氟己酮系灭火剂</w:t>
      </w:r>
      <w:bookmarkEnd w:id="187"/>
      <w:bookmarkEnd w:id="188"/>
    </w:p>
    <w:p w14:paraId="2FDE3E4C" w14:textId="77777777" w:rsidR="001F3967" w:rsidRDefault="001F3967" w:rsidP="001F3967">
      <w:pPr>
        <w:pStyle w:val="afffffffff"/>
      </w:pPr>
      <w:r>
        <w:rPr>
          <w:rFonts w:hint="eastAsia"/>
        </w:rPr>
        <w:t>七氟丙烷气体灭火产品的灭火剂检验按GB 18614-2012中5.1～5.8的要求进行。</w:t>
      </w:r>
    </w:p>
    <w:p w14:paraId="7C08BD4D" w14:textId="77777777" w:rsidR="001F3967" w:rsidRDefault="001F3967" w:rsidP="001F3967">
      <w:pPr>
        <w:pStyle w:val="afffffffff"/>
      </w:pPr>
      <w:r>
        <w:rPr>
          <w:rFonts w:hint="eastAsia"/>
        </w:rPr>
        <w:t>六氟丙烷气体灭火产品的灭火剂检验按GB 25971-2010中5.1～5.8的要求进行。</w:t>
      </w:r>
    </w:p>
    <w:p w14:paraId="41A5307E" w14:textId="63FA6F16" w:rsidR="001F3967" w:rsidRDefault="001F3967" w:rsidP="001F3967">
      <w:pPr>
        <w:pStyle w:val="afffffffff"/>
      </w:pPr>
      <w:r>
        <w:rPr>
          <w:rFonts w:hint="eastAsia"/>
        </w:rPr>
        <w:t>全氟己酮系气体灭火产品的灭火剂检验按T/CPQS XF007-2024中附录B的要求进行。</w:t>
      </w:r>
    </w:p>
    <w:p w14:paraId="19848D5D" w14:textId="1F0FF04F" w:rsidR="001F3967" w:rsidRDefault="001F3967" w:rsidP="001F3967">
      <w:pPr>
        <w:pStyle w:val="afff"/>
        <w:spacing w:before="120" w:after="120"/>
      </w:pPr>
      <w:bookmarkStart w:id="189" w:name="_Toc171930013"/>
      <w:bookmarkStart w:id="190" w:name="_Toc171953647"/>
      <w:r>
        <w:rPr>
          <w:rFonts w:hint="eastAsia"/>
        </w:rPr>
        <w:t>二氧化碳灭火剂</w:t>
      </w:r>
      <w:bookmarkEnd w:id="189"/>
      <w:bookmarkEnd w:id="190"/>
    </w:p>
    <w:p w14:paraId="4182D85F" w14:textId="016E7965" w:rsidR="001F3967" w:rsidRDefault="001F3967" w:rsidP="001F3967">
      <w:pPr>
        <w:pStyle w:val="affffa"/>
        <w:ind w:firstLine="420"/>
      </w:pPr>
      <w:r w:rsidRPr="001F3967">
        <w:rPr>
          <w:rFonts w:hint="eastAsia"/>
        </w:rPr>
        <w:t>二氧化碳气体灭火产品的灭火剂检验按GB 4396-2005中4.1～4.5的要求进行。</w:t>
      </w:r>
    </w:p>
    <w:p w14:paraId="0633BBA9" w14:textId="2A8EA6C4" w:rsidR="001F3967" w:rsidRDefault="00541E4B" w:rsidP="00541E4B">
      <w:pPr>
        <w:pStyle w:val="afff"/>
        <w:spacing w:before="120" w:after="120"/>
      </w:pPr>
      <w:bookmarkStart w:id="191" w:name="_Toc171930014"/>
      <w:bookmarkStart w:id="192" w:name="_Toc171953648"/>
      <w:r>
        <w:rPr>
          <w:rFonts w:hint="eastAsia"/>
        </w:rPr>
        <w:t>哈龙1</w:t>
      </w:r>
      <w:r>
        <w:t>211</w:t>
      </w:r>
      <w:r>
        <w:rPr>
          <w:rFonts w:hint="eastAsia"/>
        </w:rPr>
        <w:t>、1</w:t>
      </w:r>
      <w:r>
        <w:t>301</w:t>
      </w:r>
      <w:r>
        <w:rPr>
          <w:rFonts w:hint="eastAsia"/>
        </w:rPr>
        <w:t>灭火剂</w:t>
      </w:r>
      <w:bookmarkEnd w:id="191"/>
      <w:bookmarkEnd w:id="192"/>
    </w:p>
    <w:p w14:paraId="3DA07343" w14:textId="0D02C858" w:rsidR="00541E4B" w:rsidRDefault="00541E4B" w:rsidP="00541E4B">
      <w:pPr>
        <w:pStyle w:val="affffa"/>
        <w:ind w:firstLine="420"/>
      </w:pPr>
      <w:r w:rsidRPr="00541E4B">
        <w:rPr>
          <w:rFonts w:hint="eastAsia"/>
        </w:rPr>
        <w:t>哈龙1211、1301气体灭火产品的灭火剂检验按GB 4065-1983中2.1～2.6、GB 6051-1985中3.1～3.8的要求进行。</w:t>
      </w:r>
    </w:p>
    <w:p w14:paraId="3ECC9EC7" w14:textId="339CF4F7" w:rsidR="00541E4B" w:rsidRDefault="00541E4B" w:rsidP="00541E4B">
      <w:pPr>
        <w:pStyle w:val="affe"/>
        <w:spacing w:before="120" w:after="120"/>
      </w:pPr>
      <w:bookmarkStart w:id="193" w:name="_Toc171930015"/>
      <w:bookmarkStart w:id="194" w:name="_Toc171953649"/>
      <w:r>
        <w:rPr>
          <w:rFonts w:hint="eastAsia"/>
        </w:rPr>
        <w:t>气瓶</w:t>
      </w:r>
      <w:bookmarkEnd w:id="193"/>
      <w:bookmarkEnd w:id="194"/>
    </w:p>
    <w:p w14:paraId="64562347" w14:textId="77777777" w:rsidR="00541E4B" w:rsidRDefault="00541E4B" w:rsidP="00541E4B">
      <w:pPr>
        <w:pStyle w:val="afff"/>
        <w:spacing w:before="120" w:after="120"/>
      </w:pPr>
      <w:bookmarkStart w:id="195" w:name="_Toc171420318"/>
      <w:bookmarkStart w:id="196" w:name="_Toc171930016"/>
      <w:bookmarkStart w:id="197" w:name="_Toc171953650"/>
      <w:r>
        <w:rPr>
          <w:rFonts w:hint="eastAsia"/>
        </w:rPr>
        <w:t>钢质无缝气瓶</w:t>
      </w:r>
      <w:bookmarkEnd w:id="195"/>
      <w:bookmarkEnd w:id="196"/>
      <w:bookmarkEnd w:id="197"/>
    </w:p>
    <w:p w14:paraId="579441D1" w14:textId="77777777" w:rsidR="00541E4B" w:rsidRPr="00541E4B" w:rsidRDefault="00541E4B" w:rsidP="00541E4B">
      <w:pPr>
        <w:pStyle w:val="affffa"/>
        <w:ind w:firstLine="420"/>
      </w:pPr>
      <w:r w:rsidRPr="00541E4B">
        <w:rPr>
          <w:rFonts w:hint="eastAsia"/>
        </w:rPr>
        <w:t>钢质无缝气瓶的维护应包含外观检查、音响检查、瓶口螺纹检查、内部检查、重量与容积的测定、水压试验、内部干燥、瓶阀检查与装配、气密性试验。应按</w:t>
      </w:r>
      <w:r w:rsidRPr="00541E4B">
        <w:t>TCCGA 60001</w:t>
      </w:r>
      <w:r w:rsidRPr="00541E4B">
        <w:rPr>
          <w:rFonts w:hint="eastAsia"/>
        </w:rPr>
        <w:t>-2022中的全部规定和检验方法执行。</w:t>
      </w:r>
    </w:p>
    <w:p w14:paraId="6DADE5C2" w14:textId="77777777" w:rsidR="00541E4B" w:rsidRPr="00541E4B" w:rsidRDefault="00541E4B" w:rsidP="00541E4B">
      <w:pPr>
        <w:pStyle w:val="afff"/>
        <w:spacing w:before="120" w:after="120"/>
      </w:pPr>
      <w:bookmarkStart w:id="198" w:name="_Toc171420319"/>
      <w:bookmarkStart w:id="199" w:name="_Toc171930017"/>
      <w:bookmarkStart w:id="200" w:name="_Toc171953651"/>
      <w:r w:rsidRPr="00541E4B">
        <w:rPr>
          <w:rFonts w:hint="eastAsia"/>
        </w:rPr>
        <w:t>钢质焊接气瓶</w:t>
      </w:r>
      <w:bookmarkEnd w:id="198"/>
      <w:bookmarkEnd w:id="199"/>
      <w:bookmarkEnd w:id="200"/>
    </w:p>
    <w:p w14:paraId="435446D3" w14:textId="5710BB8A" w:rsidR="00541E4B" w:rsidRPr="00541E4B" w:rsidRDefault="00541E4B" w:rsidP="00541E4B">
      <w:pPr>
        <w:pStyle w:val="affffa"/>
        <w:ind w:firstLine="420"/>
      </w:pPr>
      <w:r w:rsidRPr="00541E4B">
        <w:rPr>
          <w:rFonts w:hint="eastAsia"/>
        </w:rPr>
        <w:t>钢质焊接气瓶的维护应包含外观检查与评定、阀座与塞座检查与评定内部检查与评定、壁厚的检查与评定、容积测定、水压试验、内部干燥、瓶阀、安全泄压装置及盲塞的检验与装配、气密性试验。应按</w:t>
      </w:r>
      <w:r w:rsidRPr="00541E4B">
        <w:t>TCCGA 60002</w:t>
      </w:r>
      <w:r w:rsidRPr="00541E4B">
        <w:rPr>
          <w:rFonts w:hint="eastAsia"/>
        </w:rPr>
        <w:t>-2022中的全部规定和检验方法执行。</w:t>
      </w:r>
    </w:p>
    <w:p w14:paraId="132DF687" w14:textId="77777777" w:rsidR="00541E4B" w:rsidRPr="00541E4B" w:rsidRDefault="00541E4B" w:rsidP="00541E4B">
      <w:pPr>
        <w:pStyle w:val="afff"/>
        <w:spacing w:before="120" w:after="120"/>
      </w:pPr>
      <w:bookmarkStart w:id="201" w:name="_Toc171420320"/>
      <w:bookmarkStart w:id="202" w:name="_Toc171930018"/>
      <w:bookmarkStart w:id="203" w:name="_Toc171953652"/>
      <w:r w:rsidRPr="00541E4B">
        <w:rPr>
          <w:rFonts w:hint="eastAsia"/>
        </w:rPr>
        <w:lastRenderedPageBreak/>
        <w:t>不锈钢气瓶</w:t>
      </w:r>
      <w:bookmarkEnd w:id="201"/>
      <w:bookmarkEnd w:id="202"/>
      <w:bookmarkEnd w:id="203"/>
    </w:p>
    <w:p w14:paraId="655765C5" w14:textId="77777777" w:rsidR="00541E4B" w:rsidRPr="00541E4B" w:rsidRDefault="00541E4B" w:rsidP="00541E4B">
      <w:pPr>
        <w:pStyle w:val="affffa"/>
        <w:ind w:firstLine="420"/>
      </w:pPr>
      <w:r w:rsidRPr="00541E4B">
        <w:rPr>
          <w:rFonts w:hint="eastAsia"/>
        </w:rPr>
        <w:t>不锈钢气瓶的维护应包含外观检查、音响检查、瓶口螺纹检查、内部检查、重量与容积的测定、水压试验、内部干燥、瓶阀检查与装配、气密性试验。应按</w:t>
      </w:r>
      <w:r w:rsidRPr="00541E4B">
        <w:t>GB</w:t>
      </w:r>
      <w:r w:rsidRPr="00541E4B">
        <w:rPr>
          <w:rFonts w:hint="eastAsia"/>
        </w:rPr>
        <w:t>/</w:t>
      </w:r>
      <w:r w:rsidRPr="00541E4B">
        <w:t>T</w:t>
      </w:r>
      <w:r w:rsidRPr="00541E4B">
        <w:rPr>
          <w:rFonts w:hint="eastAsia"/>
        </w:rPr>
        <w:t xml:space="preserve"> </w:t>
      </w:r>
      <w:r w:rsidRPr="00541E4B">
        <w:t>32566</w:t>
      </w:r>
      <w:r w:rsidRPr="00541E4B">
        <w:rPr>
          <w:rFonts w:hint="eastAsia"/>
        </w:rPr>
        <w:t>-2018中7.1～7.13的检验方法执行。</w:t>
      </w:r>
    </w:p>
    <w:p w14:paraId="0FEA53B3" w14:textId="67CF85B3" w:rsidR="00541E4B" w:rsidRPr="00541E4B" w:rsidRDefault="00541E4B" w:rsidP="00541E4B">
      <w:pPr>
        <w:pStyle w:val="afff"/>
        <w:spacing w:before="120" w:after="120"/>
      </w:pPr>
      <w:bookmarkStart w:id="204" w:name="_Toc171420321"/>
      <w:bookmarkStart w:id="205" w:name="_Toc171930019"/>
      <w:bookmarkStart w:id="206" w:name="_Toc171953653"/>
      <w:r w:rsidRPr="00541E4B">
        <w:rPr>
          <w:rFonts w:hint="eastAsia"/>
        </w:rPr>
        <w:t>铝合金气瓶</w:t>
      </w:r>
      <w:bookmarkEnd w:id="204"/>
      <w:bookmarkEnd w:id="205"/>
      <w:bookmarkEnd w:id="206"/>
    </w:p>
    <w:p w14:paraId="35CA3774" w14:textId="77777777" w:rsidR="00541E4B" w:rsidRPr="00541E4B" w:rsidRDefault="00541E4B" w:rsidP="00541E4B">
      <w:pPr>
        <w:pStyle w:val="affffa"/>
        <w:ind w:firstLine="420"/>
        <w:rPr>
          <w:color w:val="000000" w:themeColor="text1"/>
        </w:rPr>
      </w:pPr>
      <w:r w:rsidRPr="00541E4B">
        <w:rPr>
          <w:rFonts w:hint="eastAsia"/>
          <w:color w:val="000000" w:themeColor="text1"/>
        </w:rPr>
        <w:t>铝合金气瓶的维护按照</w:t>
      </w:r>
      <w:r w:rsidRPr="00541E4B">
        <w:rPr>
          <w:color w:val="000000" w:themeColor="text1"/>
        </w:rPr>
        <w:t>GB 11640</w:t>
      </w:r>
      <w:r w:rsidRPr="00541E4B">
        <w:rPr>
          <w:rFonts w:hint="eastAsia"/>
          <w:color w:val="000000" w:themeColor="text1"/>
        </w:rPr>
        <w:t>-2021中6.1～6.9的规定执行。</w:t>
      </w:r>
    </w:p>
    <w:p w14:paraId="276E67B9" w14:textId="1764BC8C" w:rsidR="00541E4B" w:rsidRDefault="00541E4B" w:rsidP="00541E4B">
      <w:pPr>
        <w:pStyle w:val="affe"/>
        <w:spacing w:before="120" w:after="120"/>
      </w:pPr>
      <w:bookmarkStart w:id="207" w:name="_Toc171930020"/>
      <w:bookmarkStart w:id="208" w:name="_Toc171953654"/>
      <w:r>
        <w:rPr>
          <w:rFonts w:hint="eastAsia"/>
        </w:rPr>
        <w:t>气体灭火产品其他设备、部件和配件</w:t>
      </w:r>
      <w:bookmarkEnd w:id="207"/>
      <w:bookmarkEnd w:id="208"/>
    </w:p>
    <w:p w14:paraId="7955C3B2" w14:textId="79F180DC" w:rsidR="00541E4B" w:rsidRDefault="00541E4B" w:rsidP="00541E4B">
      <w:pPr>
        <w:pStyle w:val="afffffffff3"/>
        <w:rPr>
          <w:rFonts w:hint="eastAsia"/>
        </w:rPr>
      </w:pPr>
      <w:r>
        <w:rPr>
          <w:rFonts w:hint="eastAsia"/>
        </w:rPr>
        <w:t>气体灭火产品其他设备、部件和配件主要包括：集流管、释放阀、安全阀、压力开关、连接管、启动装置、驱动装置、柜体（必要时）、声光报警器、气体释放灯、启动/停止装置等。</w:t>
      </w:r>
    </w:p>
    <w:p w14:paraId="0EA210D1" w14:textId="7D1D6DBB" w:rsidR="00541E4B" w:rsidRDefault="00541E4B" w:rsidP="00541E4B">
      <w:pPr>
        <w:pStyle w:val="afffffffff3"/>
        <w:rPr>
          <w:rFonts w:hint="eastAsia"/>
        </w:rPr>
      </w:pPr>
      <w:r>
        <w:rPr>
          <w:rFonts w:hint="eastAsia"/>
        </w:rPr>
        <w:t>上述设备部件和配件等的检查应符合GB 50370-2005中4.1、GB 25972-2010中6.1～6.8的规定。</w:t>
      </w:r>
    </w:p>
    <w:p w14:paraId="6D07A0B5" w14:textId="6217170E" w:rsidR="00541E4B" w:rsidRDefault="00541E4B" w:rsidP="00541E4B">
      <w:pPr>
        <w:pStyle w:val="affd"/>
        <w:spacing w:before="120" w:after="120"/>
      </w:pPr>
      <w:bookmarkStart w:id="209" w:name="_Toc171930021"/>
      <w:bookmarkStart w:id="210" w:name="_Toc171953655"/>
      <w:r>
        <w:rPr>
          <w:rFonts w:hint="eastAsia"/>
        </w:rPr>
        <w:t>维</w:t>
      </w:r>
      <w:r w:rsidR="00A26EB8">
        <w:rPr>
          <w:rFonts w:hint="eastAsia"/>
        </w:rPr>
        <w:t>护</w:t>
      </w:r>
      <w:r>
        <w:rPr>
          <w:rFonts w:hint="eastAsia"/>
        </w:rPr>
        <w:t>报告</w:t>
      </w:r>
      <w:bookmarkEnd w:id="209"/>
      <w:bookmarkEnd w:id="210"/>
    </w:p>
    <w:p w14:paraId="58A0EF5D" w14:textId="23AE1E4A" w:rsidR="00541E4B" w:rsidRDefault="00541E4B" w:rsidP="00541E4B">
      <w:pPr>
        <w:pStyle w:val="affe"/>
        <w:spacing w:before="120" w:after="120"/>
      </w:pPr>
      <w:bookmarkStart w:id="211" w:name="_Toc171930022"/>
      <w:bookmarkStart w:id="212" w:name="_Toc171953656"/>
      <w:r>
        <w:rPr>
          <w:rFonts w:hint="eastAsia"/>
        </w:rPr>
        <w:t>基本原则</w:t>
      </w:r>
      <w:bookmarkEnd w:id="211"/>
      <w:bookmarkEnd w:id="212"/>
    </w:p>
    <w:p w14:paraId="69CCCCFB" w14:textId="17091FF2" w:rsidR="00541E4B" w:rsidRDefault="00541E4B" w:rsidP="00541E4B">
      <w:pPr>
        <w:pStyle w:val="affffa"/>
        <w:ind w:firstLine="420"/>
      </w:pPr>
      <w:r>
        <w:rPr>
          <w:rFonts w:hint="eastAsia"/>
        </w:rPr>
        <w:t>维护报告是证明气体灭火产品维护后具备正常运行能力的关键文档。维护报告中应体现详尽的产品信息、维护、核验、测试、处置等信息。</w:t>
      </w:r>
    </w:p>
    <w:p w14:paraId="541B4EEB" w14:textId="04CD0539" w:rsidR="00541E4B" w:rsidRDefault="00541E4B" w:rsidP="00541E4B">
      <w:pPr>
        <w:pStyle w:val="affe"/>
        <w:spacing w:before="120" w:after="120"/>
      </w:pPr>
      <w:bookmarkStart w:id="213" w:name="_Toc171930023"/>
      <w:bookmarkStart w:id="214" w:name="_Toc171953657"/>
      <w:r>
        <w:rPr>
          <w:rFonts w:hint="eastAsia"/>
        </w:rPr>
        <w:t>产品信息</w:t>
      </w:r>
      <w:bookmarkEnd w:id="213"/>
      <w:bookmarkEnd w:id="214"/>
    </w:p>
    <w:p w14:paraId="5E9936E3" w14:textId="77777777" w:rsidR="00541E4B" w:rsidRDefault="00541E4B" w:rsidP="00541E4B">
      <w:pPr>
        <w:pStyle w:val="afffffffff3"/>
        <w:rPr>
          <w:rFonts w:hint="eastAsia"/>
        </w:rPr>
      </w:pPr>
      <w:r>
        <w:rPr>
          <w:rFonts w:hint="eastAsia"/>
        </w:rPr>
        <w:t>产品信息包括基本信息与应用信息。</w:t>
      </w:r>
    </w:p>
    <w:p w14:paraId="36DB81A0" w14:textId="77777777" w:rsidR="00541E4B" w:rsidRDefault="00541E4B" w:rsidP="00541E4B">
      <w:pPr>
        <w:pStyle w:val="afffffffff3"/>
        <w:rPr>
          <w:rFonts w:hint="eastAsia"/>
        </w:rPr>
      </w:pPr>
      <w:r>
        <w:rPr>
          <w:rFonts w:hint="eastAsia"/>
        </w:rPr>
        <w:t>基本信息指气体灭火产品的型号、规格、安装位置、应用形式、保护对象等。</w:t>
      </w:r>
    </w:p>
    <w:p w14:paraId="1E08A4D4" w14:textId="77777777" w:rsidR="00541E4B" w:rsidRDefault="00541E4B" w:rsidP="00541E4B">
      <w:pPr>
        <w:pStyle w:val="afffffffff3"/>
        <w:rPr>
          <w:rFonts w:hint="eastAsia"/>
        </w:rPr>
      </w:pPr>
      <w:r>
        <w:rPr>
          <w:rFonts w:hint="eastAsia"/>
        </w:rPr>
        <w:t>应用信息指气体灭火产品的灭火剂用量、保护区或保护对象规模、维护及充装更换等有关情况，配套的火灾报警产品基本情况等。</w:t>
      </w:r>
    </w:p>
    <w:p w14:paraId="484E164D" w14:textId="6902F9AA" w:rsidR="00541E4B" w:rsidRDefault="00541E4B" w:rsidP="00541E4B">
      <w:pPr>
        <w:pStyle w:val="affe"/>
        <w:spacing w:before="120" w:after="120"/>
      </w:pPr>
      <w:bookmarkStart w:id="215" w:name="_Toc171930024"/>
      <w:bookmarkStart w:id="216" w:name="_Toc171953658"/>
      <w:r>
        <w:rPr>
          <w:rFonts w:hint="eastAsia"/>
        </w:rPr>
        <w:t>检验过程</w:t>
      </w:r>
      <w:bookmarkEnd w:id="215"/>
      <w:bookmarkEnd w:id="216"/>
    </w:p>
    <w:p w14:paraId="2A03C5CB" w14:textId="77777777" w:rsidR="00541E4B" w:rsidRDefault="00541E4B" w:rsidP="00541E4B">
      <w:pPr>
        <w:pStyle w:val="afffffffff3"/>
        <w:rPr>
          <w:rFonts w:hint="eastAsia"/>
        </w:rPr>
      </w:pPr>
      <w:r>
        <w:rPr>
          <w:rFonts w:hint="eastAsia"/>
        </w:rPr>
        <w:t>检验过程主要包括检测方法和检测步骤。检测方法指描述对系统各组件和功能进行检测的方法和技术。检测步骤指详细列出检测过程中执行的操作和步骤。</w:t>
      </w:r>
    </w:p>
    <w:p w14:paraId="6DC7CF2A" w14:textId="77777777" w:rsidR="00541E4B" w:rsidRDefault="00541E4B" w:rsidP="00541E4B">
      <w:pPr>
        <w:pStyle w:val="afffffffff3"/>
        <w:rPr>
          <w:rFonts w:hint="eastAsia"/>
        </w:rPr>
      </w:pPr>
      <w:r>
        <w:rPr>
          <w:rFonts w:hint="eastAsia"/>
        </w:rPr>
        <w:t>检验过程中使用的检测工具与设备应符合相关标准、方法及计量、测量等方面的要求。</w:t>
      </w:r>
    </w:p>
    <w:p w14:paraId="3230D27D" w14:textId="4D0FBB5E" w:rsidR="00541E4B" w:rsidRDefault="00541E4B" w:rsidP="00541E4B">
      <w:pPr>
        <w:pStyle w:val="affe"/>
        <w:spacing w:before="120" w:after="120"/>
      </w:pPr>
      <w:bookmarkStart w:id="217" w:name="_Toc171930025"/>
      <w:bookmarkStart w:id="218" w:name="_Toc171953659"/>
      <w:r>
        <w:rPr>
          <w:rFonts w:hint="eastAsia"/>
        </w:rPr>
        <w:t>检测结果</w:t>
      </w:r>
      <w:bookmarkEnd w:id="217"/>
      <w:bookmarkEnd w:id="218"/>
    </w:p>
    <w:p w14:paraId="5CF790EC" w14:textId="77777777" w:rsidR="00541E4B" w:rsidRPr="00541E4B" w:rsidRDefault="00541E4B" w:rsidP="00541E4B">
      <w:pPr>
        <w:pStyle w:val="afffffffff3"/>
        <w:rPr>
          <w:rFonts w:hint="eastAsia"/>
          <w:color w:val="000000" w:themeColor="text1"/>
        </w:rPr>
      </w:pPr>
      <w:r w:rsidRPr="00541E4B">
        <w:rPr>
          <w:rFonts w:hint="eastAsia"/>
          <w:color w:val="000000" w:themeColor="text1"/>
        </w:rPr>
        <w:t>检测结果的产生过程应包括数据分析、性能评估及结论。</w:t>
      </w:r>
    </w:p>
    <w:p w14:paraId="207F94D7" w14:textId="5C576AA8" w:rsidR="00541E4B" w:rsidRPr="00541E4B" w:rsidRDefault="00541E4B" w:rsidP="00541E4B">
      <w:pPr>
        <w:pStyle w:val="afffffffff3"/>
        <w:rPr>
          <w:rFonts w:hint="eastAsia"/>
          <w:color w:val="000000" w:themeColor="text1"/>
        </w:rPr>
      </w:pPr>
      <w:r w:rsidRPr="00541E4B">
        <w:rPr>
          <w:rFonts w:hint="eastAsia"/>
          <w:color w:val="000000" w:themeColor="text1"/>
        </w:rPr>
        <w:t>在对检测数据进行数值、图表、趋势分析的基础上，对受检对象及功能进行符合性、可靠性评价，并得出相关检测结果。检测结果应形成相关记录，见</w:t>
      </w:r>
      <w:r w:rsidR="0068576E">
        <w:rPr>
          <w:rFonts w:hint="eastAsia"/>
          <w:color w:val="000000" w:themeColor="text1"/>
        </w:rPr>
        <w:t>本文件规范性</w:t>
      </w:r>
      <w:r w:rsidRPr="00541E4B">
        <w:rPr>
          <w:rFonts w:hint="eastAsia"/>
          <w:color w:val="000000" w:themeColor="text1"/>
        </w:rPr>
        <w:t>附录</w:t>
      </w:r>
      <w:r w:rsidR="00C70AFA">
        <w:rPr>
          <w:rFonts w:hint="eastAsia"/>
          <w:color w:val="000000" w:themeColor="text1"/>
        </w:rPr>
        <w:t>B</w:t>
      </w:r>
      <w:r w:rsidRPr="00541E4B">
        <w:rPr>
          <w:rFonts w:hint="eastAsia"/>
          <w:color w:val="000000" w:themeColor="text1"/>
        </w:rPr>
        <w:t>中</w:t>
      </w:r>
      <w:r w:rsidR="00C70AFA">
        <w:rPr>
          <w:rFonts w:hint="eastAsia"/>
          <w:color w:val="000000" w:themeColor="text1"/>
        </w:rPr>
        <w:t>表B</w:t>
      </w:r>
      <w:r w:rsidRPr="00541E4B">
        <w:rPr>
          <w:rFonts w:hint="eastAsia"/>
          <w:color w:val="000000" w:themeColor="text1"/>
        </w:rPr>
        <w:t>.1。</w:t>
      </w:r>
    </w:p>
    <w:p w14:paraId="597DAD2F" w14:textId="77777777" w:rsidR="00541E4B" w:rsidRDefault="00541E4B" w:rsidP="00541E4B">
      <w:pPr>
        <w:pStyle w:val="afffffffff3"/>
        <w:rPr>
          <w:rFonts w:hint="eastAsia"/>
        </w:rPr>
      </w:pPr>
      <w:r w:rsidRPr="00541E4B">
        <w:rPr>
          <w:rFonts w:hint="eastAsia"/>
          <w:color w:val="000000" w:themeColor="text1"/>
        </w:rPr>
        <w:t>对检测结果中出现的异常情况或不符合，均应据实记录，并符合4.4.3.4.2的规定</w:t>
      </w:r>
      <w:r>
        <w:rPr>
          <w:rFonts w:hint="eastAsia"/>
        </w:rPr>
        <w:t>。</w:t>
      </w:r>
    </w:p>
    <w:p w14:paraId="6F93D2FF" w14:textId="53BDBCBE" w:rsidR="00541E4B" w:rsidRDefault="00541E4B" w:rsidP="00541E4B">
      <w:pPr>
        <w:pStyle w:val="affe"/>
        <w:spacing w:before="120" w:after="120"/>
      </w:pPr>
      <w:bookmarkStart w:id="219" w:name="_Toc171930026"/>
      <w:bookmarkStart w:id="220" w:name="_Toc171953660"/>
      <w:r>
        <w:rPr>
          <w:rFonts w:hint="eastAsia"/>
        </w:rPr>
        <w:t>判定与处置</w:t>
      </w:r>
      <w:bookmarkEnd w:id="219"/>
      <w:bookmarkEnd w:id="220"/>
    </w:p>
    <w:p w14:paraId="149154B7" w14:textId="77777777" w:rsidR="00541E4B" w:rsidRDefault="00541E4B" w:rsidP="00541E4B">
      <w:pPr>
        <w:pStyle w:val="afffffffff3"/>
        <w:rPr>
          <w:rFonts w:hint="eastAsia"/>
        </w:rPr>
      </w:pPr>
      <w:r>
        <w:rPr>
          <w:rFonts w:hint="eastAsia"/>
        </w:rPr>
        <w:t>根据检测结果及有关分析结论，定性相关缺陷或指出潜在风险，进行原因分析。</w:t>
      </w:r>
    </w:p>
    <w:p w14:paraId="266B9A11" w14:textId="77777777" w:rsidR="00541E4B" w:rsidRDefault="00541E4B" w:rsidP="00541E4B">
      <w:pPr>
        <w:pStyle w:val="afffffffff3"/>
        <w:rPr>
          <w:rFonts w:hint="eastAsia"/>
        </w:rPr>
      </w:pPr>
      <w:r>
        <w:rPr>
          <w:rFonts w:hint="eastAsia"/>
        </w:rPr>
        <w:t>对存在的设计缺陷、安装缺陷、维护问题应重点识别和分析。</w:t>
      </w:r>
    </w:p>
    <w:p w14:paraId="090250C0" w14:textId="77777777" w:rsidR="00541E4B" w:rsidRDefault="00541E4B" w:rsidP="00541E4B">
      <w:pPr>
        <w:pStyle w:val="afffffffff3"/>
        <w:rPr>
          <w:rFonts w:hint="eastAsia"/>
        </w:rPr>
      </w:pPr>
      <w:r>
        <w:rPr>
          <w:rFonts w:hint="eastAsia"/>
        </w:rPr>
        <w:t>判定后应及时处置，处置措施应符合本文件4.4.3.6的规定。</w:t>
      </w:r>
    </w:p>
    <w:p w14:paraId="30FEA409" w14:textId="3A55EEFC" w:rsidR="00541E4B" w:rsidRDefault="00541E4B" w:rsidP="00541E4B">
      <w:pPr>
        <w:pStyle w:val="affe"/>
        <w:spacing w:before="120" w:after="120"/>
      </w:pPr>
      <w:bookmarkStart w:id="221" w:name="_Toc171930027"/>
      <w:bookmarkStart w:id="222" w:name="_Toc171953661"/>
      <w:r>
        <w:rPr>
          <w:rFonts w:hint="eastAsia"/>
        </w:rPr>
        <w:t>处置措施</w:t>
      </w:r>
      <w:bookmarkEnd w:id="221"/>
      <w:bookmarkEnd w:id="222"/>
    </w:p>
    <w:p w14:paraId="2E53E220" w14:textId="11DC00B7" w:rsidR="00541E4B" w:rsidRDefault="00541E4B" w:rsidP="00541E4B">
      <w:pPr>
        <w:pStyle w:val="afffffffff3"/>
        <w:rPr>
          <w:rFonts w:hint="eastAsia"/>
        </w:rPr>
      </w:pPr>
      <w:r>
        <w:rPr>
          <w:rFonts w:hint="eastAsia"/>
        </w:rPr>
        <w:t>处置措施主要包括维</w:t>
      </w:r>
      <w:r w:rsidR="00931B87">
        <w:rPr>
          <w:rFonts w:hint="eastAsia"/>
        </w:rPr>
        <w:t>护</w:t>
      </w:r>
      <w:r>
        <w:rPr>
          <w:rFonts w:hint="eastAsia"/>
        </w:rPr>
        <w:t>建议、改进建议、安全警告等。</w:t>
      </w:r>
    </w:p>
    <w:p w14:paraId="2ED676AB" w14:textId="06596FFA" w:rsidR="00541E4B" w:rsidRDefault="00541E4B" w:rsidP="00541E4B">
      <w:pPr>
        <w:pStyle w:val="afffffffff3"/>
        <w:rPr>
          <w:rFonts w:hint="eastAsia"/>
        </w:rPr>
      </w:pPr>
      <w:r>
        <w:rPr>
          <w:rFonts w:hint="eastAsia"/>
        </w:rPr>
        <w:t>若判定结果中存在表4中问题</w:t>
      </w:r>
      <w:r w:rsidR="00D432C2">
        <w:rPr>
          <w:rFonts w:hint="eastAsia"/>
        </w:rPr>
        <w:t>的</w:t>
      </w:r>
      <w:r>
        <w:rPr>
          <w:rFonts w:hint="eastAsia"/>
        </w:rPr>
        <w:t>，应提出维护建议。</w:t>
      </w:r>
    </w:p>
    <w:p w14:paraId="5F9C0EAF" w14:textId="76806C1A" w:rsidR="00D432C2" w:rsidRDefault="00D432C2" w:rsidP="00D432C2">
      <w:pPr>
        <w:pStyle w:val="aff1"/>
        <w:spacing w:before="120" w:after="120"/>
      </w:pPr>
      <w:r>
        <w:rPr>
          <w:rFonts w:hint="eastAsia"/>
        </w:rPr>
        <w:t>判定问题与维</w:t>
      </w:r>
      <w:r w:rsidR="009A07A9">
        <w:rPr>
          <w:rFonts w:hint="eastAsia"/>
        </w:rPr>
        <w:t>护</w:t>
      </w:r>
      <w:r>
        <w:rPr>
          <w:rFonts w:hint="eastAsia"/>
        </w:rPr>
        <w:t>建议</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41"/>
        <w:gridCol w:w="3827"/>
        <w:gridCol w:w="4666"/>
      </w:tblGrid>
      <w:tr w:rsidR="00D432C2" w14:paraId="7D3390EF" w14:textId="77777777" w:rsidTr="00D432C2">
        <w:trPr>
          <w:tblHeader/>
          <w:jc w:val="center"/>
        </w:trPr>
        <w:tc>
          <w:tcPr>
            <w:tcW w:w="841" w:type="dxa"/>
            <w:tcBorders>
              <w:top w:val="single" w:sz="8" w:space="0" w:color="auto"/>
              <w:bottom w:val="single" w:sz="8" w:space="0" w:color="auto"/>
            </w:tcBorders>
            <w:shd w:val="clear" w:color="auto" w:fill="auto"/>
            <w:vAlign w:val="center"/>
          </w:tcPr>
          <w:p w14:paraId="42AEBAF8" w14:textId="71844194" w:rsidR="00D432C2" w:rsidRDefault="00D432C2" w:rsidP="00D432C2">
            <w:pPr>
              <w:pStyle w:val="afffffffff9"/>
            </w:pPr>
            <w:r>
              <w:rPr>
                <w:rFonts w:hint="eastAsia"/>
              </w:rPr>
              <w:t>序号</w:t>
            </w:r>
          </w:p>
        </w:tc>
        <w:tc>
          <w:tcPr>
            <w:tcW w:w="3827" w:type="dxa"/>
            <w:tcBorders>
              <w:top w:val="single" w:sz="8" w:space="0" w:color="auto"/>
              <w:bottom w:val="single" w:sz="8" w:space="0" w:color="auto"/>
            </w:tcBorders>
            <w:shd w:val="clear" w:color="auto" w:fill="auto"/>
            <w:vAlign w:val="center"/>
          </w:tcPr>
          <w:p w14:paraId="44479DE0" w14:textId="0223972C" w:rsidR="00D432C2" w:rsidRDefault="00D432C2" w:rsidP="00D432C2">
            <w:pPr>
              <w:pStyle w:val="afffffffff9"/>
            </w:pPr>
            <w:r>
              <w:rPr>
                <w:rFonts w:hint="eastAsia"/>
              </w:rPr>
              <w:t>判定问题</w:t>
            </w:r>
          </w:p>
        </w:tc>
        <w:tc>
          <w:tcPr>
            <w:tcW w:w="4666" w:type="dxa"/>
            <w:tcBorders>
              <w:top w:val="single" w:sz="8" w:space="0" w:color="auto"/>
              <w:bottom w:val="single" w:sz="8" w:space="0" w:color="auto"/>
            </w:tcBorders>
            <w:shd w:val="clear" w:color="auto" w:fill="auto"/>
            <w:vAlign w:val="center"/>
          </w:tcPr>
          <w:p w14:paraId="0A8075CB" w14:textId="4268A217" w:rsidR="00D432C2" w:rsidRDefault="00D432C2" w:rsidP="00D432C2">
            <w:pPr>
              <w:pStyle w:val="afffffffff9"/>
            </w:pPr>
            <w:r>
              <w:rPr>
                <w:rFonts w:hint="eastAsia"/>
              </w:rPr>
              <w:t>维护建议</w:t>
            </w:r>
          </w:p>
        </w:tc>
      </w:tr>
      <w:tr w:rsidR="00D432C2" w14:paraId="2CF240BE" w14:textId="77777777" w:rsidTr="00D432C2">
        <w:trPr>
          <w:jc w:val="center"/>
        </w:trPr>
        <w:tc>
          <w:tcPr>
            <w:tcW w:w="841" w:type="dxa"/>
            <w:tcBorders>
              <w:top w:val="single" w:sz="8" w:space="0" w:color="auto"/>
            </w:tcBorders>
            <w:shd w:val="clear" w:color="auto" w:fill="auto"/>
            <w:vAlign w:val="center"/>
          </w:tcPr>
          <w:p w14:paraId="3E4C16C3" w14:textId="7868CA0B" w:rsidR="00D432C2" w:rsidRDefault="00D432C2" w:rsidP="00D432C2">
            <w:pPr>
              <w:pStyle w:val="afffffffff9"/>
            </w:pPr>
            <w:r>
              <w:rPr>
                <w:rFonts w:hint="eastAsia"/>
              </w:rPr>
              <w:t>1</w:t>
            </w:r>
          </w:p>
        </w:tc>
        <w:tc>
          <w:tcPr>
            <w:tcW w:w="3827" w:type="dxa"/>
            <w:tcBorders>
              <w:top w:val="single" w:sz="8" w:space="0" w:color="auto"/>
            </w:tcBorders>
            <w:shd w:val="clear" w:color="auto" w:fill="auto"/>
            <w:vAlign w:val="center"/>
          </w:tcPr>
          <w:p w14:paraId="08120D16" w14:textId="57BD741C" w:rsidR="00D432C2" w:rsidRDefault="00D432C2" w:rsidP="00D432C2">
            <w:pPr>
              <w:pStyle w:val="afffffffff9"/>
            </w:pPr>
            <w:r>
              <w:rPr>
                <w:rFonts w:hint="eastAsia"/>
              </w:rPr>
              <w:t>灭火剂储量不足</w:t>
            </w:r>
          </w:p>
        </w:tc>
        <w:tc>
          <w:tcPr>
            <w:tcW w:w="4666" w:type="dxa"/>
            <w:tcBorders>
              <w:top w:val="single" w:sz="8" w:space="0" w:color="auto"/>
            </w:tcBorders>
            <w:shd w:val="clear" w:color="auto" w:fill="auto"/>
            <w:vAlign w:val="center"/>
          </w:tcPr>
          <w:p w14:paraId="378CBB17" w14:textId="76140F6B" w:rsidR="00D432C2" w:rsidRDefault="00D432C2" w:rsidP="00D432C2">
            <w:pPr>
              <w:pStyle w:val="afffffffff9"/>
            </w:pPr>
            <w:r>
              <w:rPr>
                <w:rFonts w:hint="eastAsia"/>
              </w:rPr>
              <w:t>建议补充灭火剂至规定储量</w:t>
            </w:r>
          </w:p>
        </w:tc>
      </w:tr>
      <w:tr w:rsidR="00D432C2" w14:paraId="61A601F9" w14:textId="77777777" w:rsidTr="00D432C2">
        <w:trPr>
          <w:jc w:val="center"/>
        </w:trPr>
        <w:tc>
          <w:tcPr>
            <w:tcW w:w="841" w:type="dxa"/>
            <w:shd w:val="clear" w:color="auto" w:fill="auto"/>
            <w:vAlign w:val="center"/>
          </w:tcPr>
          <w:p w14:paraId="64AA7544" w14:textId="21D27DB3" w:rsidR="00D432C2" w:rsidRDefault="00D432C2" w:rsidP="00D432C2">
            <w:pPr>
              <w:pStyle w:val="afffffffff9"/>
            </w:pPr>
            <w:r>
              <w:rPr>
                <w:rFonts w:hint="eastAsia"/>
              </w:rPr>
              <w:t>2</w:t>
            </w:r>
          </w:p>
        </w:tc>
        <w:tc>
          <w:tcPr>
            <w:tcW w:w="3827" w:type="dxa"/>
            <w:shd w:val="clear" w:color="auto" w:fill="auto"/>
            <w:vAlign w:val="center"/>
          </w:tcPr>
          <w:p w14:paraId="7A618D0A" w14:textId="155D7FCC" w:rsidR="00D432C2" w:rsidRDefault="00D432C2" w:rsidP="00D432C2">
            <w:pPr>
              <w:pStyle w:val="afffffffff9"/>
            </w:pPr>
            <w:r>
              <w:rPr>
                <w:rFonts w:hint="eastAsia"/>
              </w:rPr>
              <w:t>设备表面有轻微掉漆</w:t>
            </w:r>
          </w:p>
        </w:tc>
        <w:tc>
          <w:tcPr>
            <w:tcW w:w="4666" w:type="dxa"/>
            <w:shd w:val="clear" w:color="auto" w:fill="auto"/>
            <w:vAlign w:val="center"/>
          </w:tcPr>
          <w:p w14:paraId="0B6CA296" w14:textId="79D79803" w:rsidR="00D432C2" w:rsidRDefault="00D432C2" w:rsidP="00D432C2">
            <w:pPr>
              <w:pStyle w:val="afffffffff9"/>
            </w:pPr>
            <w:r>
              <w:rPr>
                <w:rFonts w:hint="eastAsia"/>
              </w:rPr>
              <w:t>建议进行清洁、补漆和防腐蚀处理</w:t>
            </w:r>
          </w:p>
        </w:tc>
      </w:tr>
      <w:tr w:rsidR="00D432C2" w14:paraId="4ED24AA5" w14:textId="77777777" w:rsidTr="00D432C2">
        <w:trPr>
          <w:jc w:val="center"/>
        </w:trPr>
        <w:tc>
          <w:tcPr>
            <w:tcW w:w="841" w:type="dxa"/>
            <w:shd w:val="clear" w:color="auto" w:fill="auto"/>
            <w:vAlign w:val="center"/>
          </w:tcPr>
          <w:p w14:paraId="38A6911D" w14:textId="0E37D137" w:rsidR="00D432C2" w:rsidRDefault="00D432C2" w:rsidP="00D432C2">
            <w:pPr>
              <w:pStyle w:val="afffffffff9"/>
            </w:pPr>
            <w:r>
              <w:rPr>
                <w:rFonts w:hint="eastAsia"/>
              </w:rPr>
              <w:t>3</w:t>
            </w:r>
          </w:p>
        </w:tc>
        <w:tc>
          <w:tcPr>
            <w:tcW w:w="3827" w:type="dxa"/>
            <w:shd w:val="clear" w:color="auto" w:fill="auto"/>
            <w:vAlign w:val="center"/>
          </w:tcPr>
          <w:p w14:paraId="6919CF56" w14:textId="0FF5F4CC" w:rsidR="00D432C2" w:rsidRDefault="00D432C2" w:rsidP="00D432C2">
            <w:pPr>
              <w:pStyle w:val="afffffffff9"/>
            </w:pPr>
            <w:r>
              <w:rPr>
                <w:rFonts w:hint="eastAsia"/>
              </w:rPr>
              <w:t>管道连接处有松动</w:t>
            </w:r>
          </w:p>
        </w:tc>
        <w:tc>
          <w:tcPr>
            <w:tcW w:w="4666" w:type="dxa"/>
            <w:shd w:val="clear" w:color="auto" w:fill="auto"/>
            <w:vAlign w:val="center"/>
          </w:tcPr>
          <w:p w14:paraId="1E34133A" w14:textId="4A4FB1A9" w:rsidR="00D432C2" w:rsidRDefault="00D432C2" w:rsidP="00D432C2">
            <w:pPr>
              <w:pStyle w:val="afffffffff9"/>
            </w:pPr>
            <w:r>
              <w:rPr>
                <w:rFonts w:hint="eastAsia"/>
              </w:rPr>
              <w:t>建议检查并紧固连接部件</w:t>
            </w:r>
          </w:p>
        </w:tc>
      </w:tr>
    </w:tbl>
    <w:p w14:paraId="6C9B65EC" w14:textId="77777777" w:rsidR="00175198" w:rsidRDefault="00175198" w:rsidP="00175198">
      <w:pPr>
        <w:pStyle w:val="afffffffff3"/>
        <w:numPr>
          <w:ilvl w:val="0"/>
          <w:numId w:val="0"/>
        </w:numPr>
        <w:rPr>
          <w:rFonts w:hint="eastAsia"/>
        </w:rPr>
      </w:pPr>
    </w:p>
    <w:p w14:paraId="331884CD" w14:textId="71949816" w:rsidR="00D432C2" w:rsidRDefault="00D432C2" w:rsidP="00D432C2">
      <w:pPr>
        <w:pStyle w:val="afffffffff3"/>
        <w:rPr>
          <w:rFonts w:hint="eastAsia"/>
        </w:rPr>
      </w:pPr>
      <w:r>
        <w:rPr>
          <w:rFonts w:hint="eastAsia"/>
        </w:rPr>
        <w:lastRenderedPageBreak/>
        <w:t>对判定结果中存在表5中问题的，应提出限时改进建议。</w:t>
      </w:r>
    </w:p>
    <w:p w14:paraId="3673E328" w14:textId="1DAEA703" w:rsidR="00D432C2" w:rsidRDefault="00D432C2" w:rsidP="00D432C2">
      <w:pPr>
        <w:pStyle w:val="aff1"/>
        <w:spacing w:before="120" w:after="120"/>
      </w:pPr>
      <w:r>
        <w:rPr>
          <w:rFonts w:hint="eastAsia"/>
        </w:rPr>
        <w:t>判定问题与限时改进建议</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41"/>
        <w:gridCol w:w="3827"/>
        <w:gridCol w:w="4666"/>
      </w:tblGrid>
      <w:tr w:rsidR="00D432C2" w14:paraId="414A4177" w14:textId="77777777" w:rsidTr="00D432C2">
        <w:trPr>
          <w:tblHeader/>
          <w:jc w:val="center"/>
        </w:trPr>
        <w:tc>
          <w:tcPr>
            <w:tcW w:w="841" w:type="dxa"/>
            <w:tcBorders>
              <w:top w:val="single" w:sz="8" w:space="0" w:color="auto"/>
              <w:bottom w:val="single" w:sz="8" w:space="0" w:color="auto"/>
            </w:tcBorders>
            <w:shd w:val="clear" w:color="auto" w:fill="auto"/>
            <w:vAlign w:val="center"/>
          </w:tcPr>
          <w:p w14:paraId="580AA77D" w14:textId="20E1F94C" w:rsidR="00D432C2" w:rsidRDefault="00D432C2" w:rsidP="00D432C2">
            <w:pPr>
              <w:pStyle w:val="afffffffff9"/>
            </w:pPr>
            <w:r>
              <w:rPr>
                <w:rFonts w:hint="eastAsia"/>
              </w:rPr>
              <w:t>序号</w:t>
            </w:r>
          </w:p>
        </w:tc>
        <w:tc>
          <w:tcPr>
            <w:tcW w:w="3827" w:type="dxa"/>
            <w:tcBorders>
              <w:top w:val="single" w:sz="8" w:space="0" w:color="auto"/>
              <w:bottom w:val="single" w:sz="8" w:space="0" w:color="auto"/>
            </w:tcBorders>
            <w:shd w:val="clear" w:color="auto" w:fill="auto"/>
            <w:vAlign w:val="center"/>
          </w:tcPr>
          <w:p w14:paraId="2BC83BE8" w14:textId="03809C69" w:rsidR="00D432C2" w:rsidRDefault="00D432C2" w:rsidP="00D432C2">
            <w:pPr>
              <w:pStyle w:val="afffffffff9"/>
            </w:pPr>
            <w:r>
              <w:rPr>
                <w:rFonts w:hint="eastAsia"/>
              </w:rPr>
              <w:t>判定问题</w:t>
            </w:r>
          </w:p>
        </w:tc>
        <w:tc>
          <w:tcPr>
            <w:tcW w:w="4666" w:type="dxa"/>
            <w:tcBorders>
              <w:top w:val="single" w:sz="8" w:space="0" w:color="auto"/>
              <w:bottom w:val="single" w:sz="8" w:space="0" w:color="auto"/>
            </w:tcBorders>
            <w:shd w:val="clear" w:color="auto" w:fill="auto"/>
            <w:vAlign w:val="center"/>
          </w:tcPr>
          <w:p w14:paraId="3BAEF06C" w14:textId="632C9795" w:rsidR="00D432C2" w:rsidRDefault="00D432C2" w:rsidP="00D432C2">
            <w:pPr>
              <w:pStyle w:val="afffffffff9"/>
            </w:pPr>
            <w:r>
              <w:rPr>
                <w:rFonts w:hint="eastAsia"/>
              </w:rPr>
              <w:t>限时改进建议</w:t>
            </w:r>
          </w:p>
        </w:tc>
      </w:tr>
      <w:tr w:rsidR="00D432C2" w14:paraId="2521C58A" w14:textId="77777777" w:rsidTr="00D432C2">
        <w:trPr>
          <w:jc w:val="center"/>
        </w:trPr>
        <w:tc>
          <w:tcPr>
            <w:tcW w:w="841" w:type="dxa"/>
            <w:tcBorders>
              <w:top w:val="single" w:sz="8" w:space="0" w:color="auto"/>
            </w:tcBorders>
            <w:shd w:val="clear" w:color="auto" w:fill="auto"/>
            <w:vAlign w:val="center"/>
          </w:tcPr>
          <w:p w14:paraId="58BE5117" w14:textId="5C16AFBC" w:rsidR="00D432C2" w:rsidRDefault="00D432C2" w:rsidP="00D432C2">
            <w:pPr>
              <w:pStyle w:val="afffffffff9"/>
            </w:pPr>
            <w:r>
              <w:rPr>
                <w:rFonts w:hint="eastAsia"/>
              </w:rPr>
              <w:t>1</w:t>
            </w:r>
          </w:p>
        </w:tc>
        <w:tc>
          <w:tcPr>
            <w:tcW w:w="3827" w:type="dxa"/>
            <w:tcBorders>
              <w:top w:val="single" w:sz="8" w:space="0" w:color="auto"/>
            </w:tcBorders>
            <w:shd w:val="clear" w:color="auto" w:fill="auto"/>
            <w:vAlign w:val="center"/>
          </w:tcPr>
          <w:p w14:paraId="1839B78C" w14:textId="04DAC791" w:rsidR="00D432C2" w:rsidRDefault="00D432C2" w:rsidP="00D432C2">
            <w:pPr>
              <w:pStyle w:val="afffffffff9"/>
            </w:pPr>
            <w:r>
              <w:rPr>
                <w:rFonts w:hint="eastAsia"/>
              </w:rPr>
              <w:t>充装压力异常</w:t>
            </w:r>
          </w:p>
        </w:tc>
        <w:tc>
          <w:tcPr>
            <w:tcW w:w="4666" w:type="dxa"/>
            <w:tcBorders>
              <w:top w:val="single" w:sz="8" w:space="0" w:color="auto"/>
            </w:tcBorders>
            <w:shd w:val="clear" w:color="auto" w:fill="auto"/>
            <w:vAlign w:val="center"/>
          </w:tcPr>
          <w:p w14:paraId="794347AE" w14:textId="1CA12875" w:rsidR="00D432C2" w:rsidRDefault="00D432C2" w:rsidP="00D432C2">
            <w:pPr>
              <w:pStyle w:val="afffffffff9"/>
            </w:pPr>
            <w:r>
              <w:rPr>
                <w:rFonts w:hint="eastAsia"/>
              </w:rPr>
              <w:t>在7天内对充装压力进行调整，必要时更换压力容器</w:t>
            </w:r>
          </w:p>
        </w:tc>
      </w:tr>
      <w:tr w:rsidR="00D432C2" w14:paraId="6E6C8B01" w14:textId="77777777" w:rsidTr="00D432C2">
        <w:trPr>
          <w:jc w:val="center"/>
        </w:trPr>
        <w:tc>
          <w:tcPr>
            <w:tcW w:w="841" w:type="dxa"/>
            <w:shd w:val="clear" w:color="auto" w:fill="auto"/>
            <w:vAlign w:val="center"/>
          </w:tcPr>
          <w:p w14:paraId="1BA40531" w14:textId="023A4894" w:rsidR="00D432C2" w:rsidRDefault="00D432C2" w:rsidP="00D432C2">
            <w:pPr>
              <w:pStyle w:val="afffffffff9"/>
            </w:pPr>
            <w:r>
              <w:rPr>
                <w:rFonts w:hint="eastAsia"/>
              </w:rPr>
              <w:t>2</w:t>
            </w:r>
          </w:p>
        </w:tc>
        <w:tc>
          <w:tcPr>
            <w:tcW w:w="3827" w:type="dxa"/>
            <w:shd w:val="clear" w:color="auto" w:fill="auto"/>
            <w:vAlign w:val="center"/>
          </w:tcPr>
          <w:p w14:paraId="7E67FC44" w14:textId="035FA627" w:rsidR="00D432C2" w:rsidRDefault="00175198" w:rsidP="00D432C2">
            <w:pPr>
              <w:pStyle w:val="afffffffff9"/>
            </w:pPr>
            <w:r>
              <w:rPr>
                <w:rFonts w:hint="eastAsia"/>
              </w:rPr>
              <w:t>安全阀功能异常</w:t>
            </w:r>
          </w:p>
        </w:tc>
        <w:tc>
          <w:tcPr>
            <w:tcW w:w="4666" w:type="dxa"/>
            <w:shd w:val="clear" w:color="auto" w:fill="auto"/>
            <w:vAlign w:val="center"/>
          </w:tcPr>
          <w:p w14:paraId="7645CA3D" w14:textId="089C8A09" w:rsidR="00D432C2" w:rsidRDefault="00175198" w:rsidP="00D432C2">
            <w:pPr>
              <w:pStyle w:val="afffffffff9"/>
            </w:pPr>
            <w:r>
              <w:rPr>
                <w:rFonts w:hint="eastAsia"/>
              </w:rPr>
              <w:t>在7天内更换安全阀，并进行功能测试</w:t>
            </w:r>
          </w:p>
        </w:tc>
      </w:tr>
      <w:tr w:rsidR="00D432C2" w14:paraId="2FA44E99" w14:textId="77777777" w:rsidTr="00D432C2">
        <w:trPr>
          <w:jc w:val="center"/>
        </w:trPr>
        <w:tc>
          <w:tcPr>
            <w:tcW w:w="841" w:type="dxa"/>
            <w:shd w:val="clear" w:color="auto" w:fill="auto"/>
            <w:vAlign w:val="center"/>
          </w:tcPr>
          <w:p w14:paraId="551DA783" w14:textId="21CA6E44" w:rsidR="00D432C2" w:rsidRDefault="00D432C2" w:rsidP="00D432C2">
            <w:pPr>
              <w:pStyle w:val="afffffffff9"/>
            </w:pPr>
            <w:r>
              <w:rPr>
                <w:rFonts w:hint="eastAsia"/>
              </w:rPr>
              <w:t>3</w:t>
            </w:r>
          </w:p>
        </w:tc>
        <w:tc>
          <w:tcPr>
            <w:tcW w:w="3827" w:type="dxa"/>
            <w:shd w:val="clear" w:color="auto" w:fill="auto"/>
            <w:vAlign w:val="center"/>
          </w:tcPr>
          <w:p w14:paraId="6DB03A0F" w14:textId="3910C6FE" w:rsidR="00D432C2" w:rsidRDefault="00175198" w:rsidP="00D432C2">
            <w:pPr>
              <w:pStyle w:val="afffffffff9"/>
            </w:pPr>
            <w:r>
              <w:rPr>
                <w:rFonts w:hint="eastAsia"/>
              </w:rPr>
              <w:t>报警系统失灵</w:t>
            </w:r>
          </w:p>
        </w:tc>
        <w:tc>
          <w:tcPr>
            <w:tcW w:w="4666" w:type="dxa"/>
            <w:shd w:val="clear" w:color="auto" w:fill="auto"/>
            <w:vAlign w:val="center"/>
          </w:tcPr>
          <w:p w14:paraId="1CB039C0" w14:textId="4CF5B448" w:rsidR="00D432C2" w:rsidRDefault="00175198" w:rsidP="00D432C2">
            <w:pPr>
              <w:pStyle w:val="afffffffff9"/>
            </w:pPr>
            <w:r>
              <w:rPr>
                <w:rFonts w:hint="eastAsia"/>
              </w:rPr>
              <w:t>在1</w:t>
            </w:r>
            <w:r>
              <w:t>4</w:t>
            </w:r>
            <w:r>
              <w:rPr>
                <w:rFonts w:hint="eastAsia"/>
              </w:rPr>
              <w:t>天内修复或更换报警系统</w:t>
            </w:r>
          </w:p>
        </w:tc>
      </w:tr>
    </w:tbl>
    <w:p w14:paraId="08222EF2" w14:textId="77777777" w:rsidR="00175198" w:rsidRDefault="00175198" w:rsidP="00175198">
      <w:pPr>
        <w:pStyle w:val="afffffffff3"/>
        <w:numPr>
          <w:ilvl w:val="0"/>
          <w:numId w:val="0"/>
        </w:numPr>
        <w:rPr>
          <w:rFonts w:hint="eastAsia"/>
        </w:rPr>
      </w:pPr>
    </w:p>
    <w:p w14:paraId="48ACE85E" w14:textId="3F73AA6F" w:rsidR="00175198" w:rsidRDefault="00175198" w:rsidP="00175198">
      <w:pPr>
        <w:pStyle w:val="afffffffff3"/>
        <w:rPr>
          <w:rFonts w:hint="eastAsia"/>
        </w:rPr>
      </w:pPr>
      <w:r>
        <w:rPr>
          <w:rFonts w:hint="eastAsia"/>
        </w:rPr>
        <w:t>对判定结果中存表6中严重安全隐患问题的，应立即进行安全警告，建议使用方立即停用、报废现有产品，并及时更换。更换的产品应符合本文件</w:t>
      </w:r>
      <w:r w:rsidRPr="00175198">
        <w:rPr>
          <w:rFonts w:hint="eastAsia"/>
        </w:rPr>
        <w:t>4.4.2.1、4.4.2.2、4.4.2.3的</w:t>
      </w:r>
      <w:r>
        <w:rPr>
          <w:rFonts w:hint="eastAsia"/>
        </w:rPr>
        <w:t>规定。</w:t>
      </w:r>
    </w:p>
    <w:p w14:paraId="5049DDC7" w14:textId="6C6E8F82" w:rsidR="00D432C2" w:rsidRDefault="00175198" w:rsidP="00175198">
      <w:pPr>
        <w:pStyle w:val="aff1"/>
        <w:spacing w:before="120" w:after="120"/>
      </w:pPr>
      <w:r>
        <w:rPr>
          <w:rFonts w:hint="eastAsia"/>
        </w:rPr>
        <w:t>判定严重安全隐患、安全警告及处置措施</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41"/>
        <w:gridCol w:w="3827"/>
        <w:gridCol w:w="4666"/>
      </w:tblGrid>
      <w:tr w:rsidR="00175198" w14:paraId="64103CB7" w14:textId="77777777" w:rsidTr="00175198">
        <w:trPr>
          <w:tblHeader/>
          <w:jc w:val="center"/>
        </w:trPr>
        <w:tc>
          <w:tcPr>
            <w:tcW w:w="841" w:type="dxa"/>
            <w:tcBorders>
              <w:top w:val="single" w:sz="8" w:space="0" w:color="auto"/>
              <w:bottom w:val="single" w:sz="8" w:space="0" w:color="auto"/>
            </w:tcBorders>
            <w:shd w:val="clear" w:color="auto" w:fill="auto"/>
            <w:vAlign w:val="center"/>
          </w:tcPr>
          <w:p w14:paraId="16136DEB" w14:textId="37077754" w:rsidR="00175198" w:rsidRDefault="00175198" w:rsidP="00175198">
            <w:pPr>
              <w:pStyle w:val="afffffffff9"/>
            </w:pPr>
            <w:r>
              <w:rPr>
                <w:rFonts w:hint="eastAsia"/>
              </w:rPr>
              <w:t>序号</w:t>
            </w:r>
          </w:p>
        </w:tc>
        <w:tc>
          <w:tcPr>
            <w:tcW w:w="3827" w:type="dxa"/>
            <w:tcBorders>
              <w:top w:val="single" w:sz="8" w:space="0" w:color="auto"/>
              <w:bottom w:val="single" w:sz="8" w:space="0" w:color="auto"/>
            </w:tcBorders>
            <w:shd w:val="clear" w:color="auto" w:fill="auto"/>
            <w:vAlign w:val="center"/>
          </w:tcPr>
          <w:p w14:paraId="026C9768" w14:textId="142E0443" w:rsidR="00175198" w:rsidRDefault="00175198" w:rsidP="00175198">
            <w:pPr>
              <w:pStyle w:val="afffffffff9"/>
            </w:pPr>
            <w:r>
              <w:rPr>
                <w:rFonts w:hint="eastAsia"/>
              </w:rPr>
              <w:t>判定严重安全隐患</w:t>
            </w:r>
          </w:p>
        </w:tc>
        <w:tc>
          <w:tcPr>
            <w:tcW w:w="4666" w:type="dxa"/>
            <w:tcBorders>
              <w:top w:val="single" w:sz="8" w:space="0" w:color="auto"/>
              <w:bottom w:val="single" w:sz="8" w:space="0" w:color="auto"/>
            </w:tcBorders>
            <w:shd w:val="clear" w:color="auto" w:fill="auto"/>
            <w:vAlign w:val="center"/>
          </w:tcPr>
          <w:p w14:paraId="1AF92BC1" w14:textId="3694752F" w:rsidR="00175198" w:rsidRDefault="00175198" w:rsidP="00175198">
            <w:pPr>
              <w:pStyle w:val="afffffffff9"/>
            </w:pPr>
            <w:r>
              <w:rPr>
                <w:rFonts w:hint="eastAsia"/>
              </w:rPr>
              <w:t>安全警告及处置措施</w:t>
            </w:r>
          </w:p>
        </w:tc>
      </w:tr>
      <w:tr w:rsidR="00175198" w14:paraId="6FF54EFF" w14:textId="77777777" w:rsidTr="00175198">
        <w:trPr>
          <w:jc w:val="center"/>
        </w:trPr>
        <w:tc>
          <w:tcPr>
            <w:tcW w:w="841" w:type="dxa"/>
            <w:tcBorders>
              <w:top w:val="single" w:sz="8" w:space="0" w:color="auto"/>
            </w:tcBorders>
            <w:shd w:val="clear" w:color="auto" w:fill="auto"/>
            <w:vAlign w:val="center"/>
          </w:tcPr>
          <w:p w14:paraId="5DF632C3" w14:textId="69E7A8BB" w:rsidR="00175198" w:rsidRDefault="00175198" w:rsidP="00175198">
            <w:pPr>
              <w:pStyle w:val="afffffffff9"/>
            </w:pPr>
            <w:r>
              <w:rPr>
                <w:rFonts w:hint="eastAsia"/>
              </w:rPr>
              <w:t>1</w:t>
            </w:r>
          </w:p>
        </w:tc>
        <w:tc>
          <w:tcPr>
            <w:tcW w:w="3827" w:type="dxa"/>
            <w:tcBorders>
              <w:top w:val="single" w:sz="8" w:space="0" w:color="auto"/>
            </w:tcBorders>
            <w:shd w:val="clear" w:color="auto" w:fill="auto"/>
            <w:vAlign w:val="center"/>
          </w:tcPr>
          <w:p w14:paraId="49064D76" w14:textId="47E8D8BB" w:rsidR="00175198" w:rsidRDefault="00175198" w:rsidP="00175198">
            <w:pPr>
              <w:pStyle w:val="afffffffff9"/>
            </w:pPr>
            <w:r>
              <w:rPr>
                <w:rFonts w:hint="eastAsia"/>
              </w:rPr>
              <w:t>灭火剂泄露</w:t>
            </w:r>
          </w:p>
        </w:tc>
        <w:tc>
          <w:tcPr>
            <w:tcW w:w="4666" w:type="dxa"/>
            <w:tcBorders>
              <w:top w:val="single" w:sz="8" w:space="0" w:color="auto"/>
            </w:tcBorders>
            <w:shd w:val="clear" w:color="auto" w:fill="auto"/>
            <w:vAlign w:val="center"/>
          </w:tcPr>
          <w:p w14:paraId="11D693EB" w14:textId="640CB44D" w:rsidR="00175198" w:rsidRDefault="00175198" w:rsidP="00175198">
            <w:pPr>
              <w:pStyle w:val="afffffffff9"/>
            </w:pPr>
            <w:r>
              <w:rPr>
                <w:rFonts w:hint="eastAsia"/>
              </w:rPr>
              <w:t>立即停用设备，进行泄露排查，必要时报废设备</w:t>
            </w:r>
          </w:p>
        </w:tc>
      </w:tr>
      <w:tr w:rsidR="00175198" w14:paraId="3F4A77D6" w14:textId="77777777" w:rsidTr="00175198">
        <w:trPr>
          <w:jc w:val="center"/>
        </w:trPr>
        <w:tc>
          <w:tcPr>
            <w:tcW w:w="841" w:type="dxa"/>
            <w:shd w:val="clear" w:color="auto" w:fill="auto"/>
            <w:vAlign w:val="center"/>
          </w:tcPr>
          <w:p w14:paraId="30E4886B" w14:textId="6AE9C044" w:rsidR="00175198" w:rsidRDefault="00175198" w:rsidP="00175198">
            <w:pPr>
              <w:pStyle w:val="afffffffff9"/>
            </w:pPr>
            <w:r>
              <w:rPr>
                <w:rFonts w:hint="eastAsia"/>
              </w:rPr>
              <w:t>2</w:t>
            </w:r>
          </w:p>
        </w:tc>
        <w:tc>
          <w:tcPr>
            <w:tcW w:w="3827" w:type="dxa"/>
            <w:shd w:val="clear" w:color="auto" w:fill="auto"/>
            <w:vAlign w:val="center"/>
          </w:tcPr>
          <w:p w14:paraId="4A524D68" w14:textId="1BB1F251" w:rsidR="00175198" w:rsidRDefault="00175198" w:rsidP="00175198">
            <w:pPr>
              <w:pStyle w:val="afffffffff9"/>
            </w:pPr>
            <w:r>
              <w:rPr>
                <w:rFonts w:hint="eastAsia"/>
              </w:rPr>
              <w:t>设备主体结构损坏</w:t>
            </w:r>
          </w:p>
        </w:tc>
        <w:tc>
          <w:tcPr>
            <w:tcW w:w="4666" w:type="dxa"/>
            <w:shd w:val="clear" w:color="auto" w:fill="auto"/>
            <w:vAlign w:val="center"/>
          </w:tcPr>
          <w:p w14:paraId="52707522" w14:textId="6B37095A" w:rsidR="00175198" w:rsidRDefault="00175198" w:rsidP="00175198">
            <w:pPr>
              <w:pStyle w:val="afffffffff9"/>
            </w:pPr>
            <w:r>
              <w:rPr>
                <w:rFonts w:hint="eastAsia"/>
              </w:rPr>
              <w:t>立即停用设备，对设备进行报废处理，并及时更换新设备</w:t>
            </w:r>
          </w:p>
        </w:tc>
      </w:tr>
      <w:tr w:rsidR="00175198" w14:paraId="72093994" w14:textId="77777777" w:rsidTr="00175198">
        <w:trPr>
          <w:jc w:val="center"/>
        </w:trPr>
        <w:tc>
          <w:tcPr>
            <w:tcW w:w="841" w:type="dxa"/>
            <w:shd w:val="clear" w:color="auto" w:fill="auto"/>
            <w:vAlign w:val="center"/>
          </w:tcPr>
          <w:p w14:paraId="26E42875" w14:textId="5E764B32" w:rsidR="00175198" w:rsidRDefault="00175198" w:rsidP="00175198">
            <w:pPr>
              <w:pStyle w:val="afffffffff9"/>
            </w:pPr>
            <w:r>
              <w:rPr>
                <w:rFonts w:hint="eastAsia"/>
              </w:rPr>
              <w:t>3</w:t>
            </w:r>
          </w:p>
        </w:tc>
        <w:tc>
          <w:tcPr>
            <w:tcW w:w="3827" w:type="dxa"/>
            <w:shd w:val="clear" w:color="auto" w:fill="auto"/>
            <w:vAlign w:val="center"/>
          </w:tcPr>
          <w:p w14:paraId="19F0D092" w14:textId="5425AF30" w:rsidR="00175198" w:rsidRDefault="00175198" w:rsidP="00175198">
            <w:pPr>
              <w:pStyle w:val="afffffffff9"/>
            </w:pPr>
            <w:r>
              <w:rPr>
                <w:rFonts w:hint="eastAsia"/>
              </w:rPr>
              <w:t>电气部件严重老化</w:t>
            </w:r>
          </w:p>
        </w:tc>
        <w:tc>
          <w:tcPr>
            <w:tcW w:w="4666" w:type="dxa"/>
            <w:shd w:val="clear" w:color="auto" w:fill="auto"/>
            <w:vAlign w:val="center"/>
          </w:tcPr>
          <w:p w14:paraId="467E3021" w14:textId="20F29CC6" w:rsidR="00175198" w:rsidRDefault="00175198" w:rsidP="00175198">
            <w:pPr>
              <w:pStyle w:val="afffffffff9"/>
            </w:pPr>
            <w:r>
              <w:rPr>
                <w:rFonts w:hint="eastAsia"/>
              </w:rPr>
              <w:t>立即停用设备，全面检查并更新所有老化电器部件</w:t>
            </w:r>
          </w:p>
        </w:tc>
      </w:tr>
      <w:tr w:rsidR="00175198" w14:paraId="6E9735B4" w14:textId="77777777" w:rsidTr="00175198">
        <w:trPr>
          <w:jc w:val="center"/>
        </w:trPr>
        <w:tc>
          <w:tcPr>
            <w:tcW w:w="841" w:type="dxa"/>
            <w:shd w:val="clear" w:color="auto" w:fill="auto"/>
            <w:vAlign w:val="center"/>
          </w:tcPr>
          <w:p w14:paraId="66F2C991" w14:textId="14CB1D24" w:rsidR="00175198" w:rsidRDefault="00175198" w:rsidP="00175198">
            <w:pPr>
              <w:pStyle w:val="afffffffff9"/>
            </w:pPr>
            <w:r>
              <w:rPr>
                <w:rFonts w:hint="eastAsia"/>
              </w:rPr>
              <w:t>4</w:t>
            </w:r>
          </w:p>
        </w:tc>
        <w:tc>
          <w:tcPr>
            <w:tcW w:w="3827" w:type="dxa"/>
            <w:shd w:val="clear" w:color="auto" w:fill="auto"/>
            <w:vAlign w:val="center"/>
          </w:tcPr>
          <w:p w14:paraId="0B2BA19C" w14:textId="47D49CD0" w:rsidR="00175198" w:rsidRDefault="00175198" w:rsidP="00175198">
            <w:pPr>
              <w:pStyle w:val="afffffffff9"/>
            </w:pPr>
            <w:r>
              <w:rPr>
                <w:rFonts w:hint="eastAsia"/>
              </w:rPr>
              <w:t>系统整体失效</w:t>
            </w:r>
          </w:p>
        </w:tc>
        <w:tc>
          <w:tcPr>
            <w:tcW w:w="4666" w:type="dxa"/>
            <w:shd w:val="clear" w:color="auto" w:fill="auto"/>
            <w:vAlign w:val="center"/>
          </w:tcPr>
          <w:p w14:paraId="23E3A0A9" w14:textId="7DF61062" w:rsidR="00175198" w:rsidRDefault="00175198" w:rsidP="00175198">
            <w:pPr>
              <w:pStyle w:val="afffffffff9"/>
            </w:pPr>
            <w:r>
              <w:rPr>
                <w:rFonts w:hint="eastAsia"/>
              </w:rPr>
              <w:t>立即停用设备，进行全面检测，若无法修复则报废并更换</w:t>
            </w:r>
          </w:p>
        </w:tc>
      </w:tr>
    </w:tbl>
    <w:p w14:paraId="763777E3" w14:textId="459E3F1E" w:rsidR="00D432C2" w:rsidRDefault="00D432C2" w:rsidP="00D432C2">
      <w:pPr>
        <w:pStyle w:val="affffa"/>
        <w:ind w:firstLine="420"/>
      </w:pPr>
    </w:p>
    <w:p w14:paraId="7FDD6B29" w14:textId="77777777" w:rsidR="00AA01BD" w:rsidRDefault="00AA01BD" w:rsidP="00AA01BD">
      <w:pPr>
        <w:pStyle w:val="afffffffff3"/>
        <w:rPr>
          <w:rFonts w:hint="eastAsia"/>
        </w:rPr>
      </w:pPr>
      <w:r>
        <w:rPr>
          <w:rFonts w:hint="eastAsia"/>
        </w:rPr>
        <w:t>有下列情况之一的气瓶应强制报废：</w:t>
      </w:r>
    </w:p>
    <w:p w14:paraId="6C650C1D" w14:textId="7BD71357" w:rsidR="00AA01BD" w:rsidRDefault="00AA01BD" w:rsidP="004D3F9A">
      <w:pPr>
        <w:pStyle w:val="af5"/>
        <w:numPr>
          <w:ilvl w:val="0"/>
          <w:numId w:val="41"/>
        </w:numPr>
      </w:pPr>
      <w:r>
        <w:rPr>
          <w:rFonts w:hint="eastAsia"/>
        </w:rPr>
        <w:t>气瓶和阀门不能完全使用一个的检验周期，必须报废</w:t>
      </w:r>
      <w:r w:rsidR="009A07A9">
        <w:rPr>
          <w:rFonts w:hint="eastAsia"/>
        </w:rPr>
        <w:t>；</w:t>
      </w:r>
    </w:p>
    <w:p w14:paraId="7B8E9710" w14:textId="0716A6F2" w:rsidR="00AA01BD" w:rsidRDefault="00AA01BD" w:rsidP="00AA01BD">
      <w:pPr>
        <w:pStyle w:val="af5"/>
      </w:pPr>
      <w:r>
        <w:rPr>
          <w:rFonts w:hint="eastAsia"/>
        </w:rPr>
        <w:t>瓶体存在弧疤、焊迹或存在可能使金属受损的明显火焰烧灼迹象的气瓶应报废</w:t>
      </w:r>
      <w:r w:rsidR="009A07A9">
        <w:rPr>
          <w:rFonts w:hint="eastAsia"/>
        </w:rPr>
        <w:t>；</w:t>
      </w:r>
    </w:p>
    <w:p w14:paraId="28463B9F" w14:textId="52302550" w:rsidR="00AA01BD" w:rsidRDefault="00AA01BD" w:rsidP="00AA01BD">
      <w:pPr>
        <w:pStyle w:val="af5"/>
      </w:pPr>
      <w:r>
        <w:rPr>
          <w:rFonts w:hint="eastAsia"/>
        </w:rPr>
        <w:t>瓶体上腐蚀处的剩余壁厚小于设计壁厚的气瓶应报废</w:t>
      </w:r>
      <w:r w:rsidR="009A07A9">
        <w:rPr>
          <w:rFonts w:hint="eastAsia"/>
        </w:rPr>
        <w:t>；</w:t>
      </w:r>
    </w:p>
    <w:p w14:paraId="296A1183" w14:textId="2C050F10" w:rsidR="00AA01BD" w:rsidRDefault="00AA01BD" w:rsidP="00AA01BD">
      <w:pPr>
        <w:pStyle w:val="af5"/>
      </w:pPr>
      <w:r>
        <w:rPr>
          <w:rFonts w:hint="eastAsia"/>
        </w:rPr>
        <w:t>因腐蚀严重，对腐蚀深度和范围无法确定的气瓶应报废</w:t>
      </w:r>
      <w:r w:rsidR="009A07A9">
        <w:rPr>
          <w:rFonts w:hint="eastAsia"/>
        </w:rPr>
        <w:t>；</w:t>
      </w:r>
    </w:p>
    <w:p w14:paraId="652EA4C1" w14:textId="59EA0140" w:rsidR="00AA01BD" w:rsidRDefault="00AA01BD" w:rsidP="00AA01BD">
      <w:pPr>
        <w:pStyle w:val="af5"/>
      </w:pPr>
      <w:r>
        <w:rPr>
          <w:rFonts w:hint="eastAsia"/>
        </w:rPr>
        <w:t>瓶体存在裂纹、鼓包、夹层等缺陷及肉眼可见的容积变形的气瓶应报废</w:t>
      </w:r>
      <w:r w:rsidR="009A07A9">
        <w:rPr>
          <w:rFonts w:hint="eastAsia"/>
        </w:rPr>
        <w:t>;</w:t>
      </w:r>
    </w:p>
    <w:p w14:paraId="49737BF8" w14:textId="48774743" w:rsidR="00AA01BD" w:rsidRDefault="00AA01BD" w:rsidP="00AA01BD">
      <w:pPr>
        <w:pStyle w:val="af5"/>
      </w:pPr>
      <w:r>
        <w:rPr>
          <w:rFonts w:hint="eastAsia"/>
        </w:rPr>
        <w:t>焊缝存在咬边及焊缝和热影响区表面存在裂纹、气孔、弧坑和不规则突变的气瓶应报废</w:t>
      </w:r>
      <w:r w:rsidR="009A07A9">
        <w:rPr>
          <w:rFonts w:hint="eastAsia"/>
        </w:rPr>
        <w:t>；</w:t>
      </w:r>
    </w:p>
    <w:p w14:paraId="6E67BC99" w14:textId="0B9A3C71" w:rsidR="00AA01BD" w:rsidRDefault="00AA01BD" w:rsidP="00AA01BD">
      <w:pPr>
        <w:pStyle w:val="af5"/>
      </w:pPr>
      <w:r>
        <w:rPr>
          <w:rFonts w:hint="eastAsia"/>
        </w:rPr>
        <w:t>纵、环焊缝上的划伤、磕伤或凹坑经修磨后，焊缝低于母材的气瓶应报废</w:t>
      </w:r>
      <w:r w:rsidR="009A07A9">
        <w:rPr>
          <w:rFonts w:hint="eastAsia"/>
        </w:rPr>
        <w:t>；</w:t>
      </w:r>
    </w:p>
    <w:p w14:paraId="1CBB1BD1" w14:textId="70BB31DB" w:rsidR="00AA01BD" w:rsidRDefault="00AA01BD" w:rsidP="00AA01BD">
      <w:pPr>
        <w:pStyle w:val="af5"/>
      </w:pPr>
      <w:r>
        <w:rPr>
          <w:rFonts w:hint="eastAsia"/>
        </w:rPr>
        <w:t>纵、环焊缝热影响区的划伤或磕伤经修磨后，剩余壁厚小于设计壁厚的气瓶应报废</w:t>
      </w:r>
      <w:r w:rsidR="009A07A9">
        <w:rPr>
          <w:rFonts w:hint="eastAsia"/>
        </w:rPr>
        <w:t>；</w:t>
      </w:r>
    </w:p>
    <w:p w14:paraId="5126D97F" w14:textId="4581214A" w:rsidR="00AA01BD" w:rsidRDefault="00AA01BD" w:rsidP="00AA01BD">
      <w:pPr>
        <w:pStyle w:val="af5"/>
      </w:pPr>
      <w:r>
        <w:rPr>
          <w:rFonts w:hint="eastAsia"/>
        </w:rPr>
        <w:t>纵、环焊缝及其热影响区的凹陷深度大于或等于6</w:t>
      </w:r>
      <w:r w:rsidR="009A07A9">
        <w:rPr>
          <w:rFonts w:hint="eastAsia"/>
        </w:rPr>
        <w:t xml:space="preserve"> </w:t>
      </w:r>
      <w:r>
        <w:rPr>
          <w:rFonts w:hint="eastAsia"/>
        </w:rPr>
        <w:t>mm的气瓶应报废。</w:t>
      </w:r>
    </w:p>
    <w:p w14:paraId="62E84327" w14:textId="0CF39049" w:rsidR="00175198" w:rsidRDefault="000F1C95" w:rsidP="000F1C95">
      <w:pPr>
        <w:pStyle w:val="afffffffff3"/>
        <w:rPr>
          <w:rFonts w:hint="eastAsia"/>
        </w:rPr>
      </w:pPr>
      <w:r>
        <w:rPr>
          <w:rFonts w:hint="eastAsia"/>
        </w:rPr>
        <w:t>气瓶报废的处置要求应符合下列要求：</w:t>
      </w:r>
    </w:p>
    <w:p w14:paraId="7852BA47" w14:textId="462FE3DC" w:rsidR="000F1C95" w:rsidRDefault="000F1C95" w:rsidP="00F04F0F">
      <w:pPr>
        <w:pStyle w:val="af5"/>
        <w:numPr>
          <w:ilvl w:val="0"/>
          <w:numId w:val="42"/>
        </w:numPr>
      </w:pPr>
      <w:r>
        <w:rPr>
          <w:rFonts w:hint="eastAsia"/>
        </w:rPr>
        <w:t>对不能满足继续使用的气瓶，应由专业部门以解体、压扁等方式进行功能消除</w:t>
      </w:r>
      <w:r w:rsidR="00F04F0F">
        <w:rPr>
          <w:rFonts w:hint="eastAsia"/>
        </w:rPr>
        <w:t>；</w:t>
      </w:r>
    </w:p>
    <w:p w14:paraId="6626CBDD" w14:textId="137F0F21" w:rsidR="000F1C95" w:rsidRPr="00D432C2" w:rsidRDefault="000F1C95" w:rsidP="000F1C95">
      <w:pPr>
        <w:pStyle w:val="af5"/>
      </w:pPr>
      <w:r>
        <w:rPr>
          <w:rFonts w:hint="eastAsia"/>
        </w:rPr>
        <w:t>出现特殊情况时，气瓶报废处理应符合下述要求：</w:t>
      </w:r>
    </w:p>
    <w:p w14:paraId="6FEAA210" w14:textId="77777777" w:rsidR="000F1C95" w:rsidRDefault="000F1C95" w:rsidP="004D3F9A">
      <w:pPr>
        <w:pStyle w:val="affffffc"/>
        <w:numPr>
          <w:ilvl w:val="1"/>
          <w:numId w:val="43"/>
        </w:numPr>
      </w:pPr>
      <w:r>
        <w:rPr>
          <w:rFonts w:hint="eastAsia"/>
        </w:rPr>
        <w:t>瓶内灭火剂不明或无法证明有余压的气瓶，应由生产者或生产企业处理；</w:t>
      </w:r>
    </w:p>
    <w:p w14:paraId="17582618" w14:textId="5A40E99D" w:rsidR="000F1C95" w:rsidRDefault="000F1C95" w:rsidP="000F1C95">
      <w:pPr>
        <w:pStyle w:val="affffffc"/>
      </w:pPr>
      <w:r>
        <w:rPr>
          <w:rFonts w:hint="eastAsia"/>
        </w:rPr>
        <w:t>属于臭氧层耗损物质或温室气体物质的灭火剂，应确保其不排入大气，并应采用专用贮存容器储存并做好标记。储存的灭火剂重量、储存时间、储存地点等信息应按生态环境部门的有关要求上报相关管理平台</w:t>
      </w:r>
      <w:r w:rsidR="00F04F0F">
        <w:rPr>
          <w:rFonts w:hint="eastAsia"/>
        </w:rPr>
        <w:t>；</w:t>
      </w:r>
    </w:p>
    <w:p w14:paraId="2BBA17F3" w14:textId="77777777" w:rsidR="000F1C95" w:rsidRDefault="000F1C95" w:rsidP="000F1C95">
      <w:pPr>
        <w:pStyle w:val="affffffc"/>
      </w:pPr>
      <w:r>
        <w:rPr>
          <w:rFonts w:hint="eastAsia"/>
        </w:rPr>
        <w:t>对于可以重复利用的灭火剂，应由生产者、生产企业或专业机构按灭火剂相关出厂检验标准进行检验，检验合格的可重复利用。</w:t>
      </w:r>
    </w:p>
    <w:p w14:paraId="08ECFE7D" w14:textId="70EC6DDF" w:rsidR="00D432C2" w:rsidRDefault="000F1C95" w:rsidP="000F1C95">
      <w:pPr>
        <w:pStyle w:val="affe"/>
        <w:spacing w:before="120" w:after="120"/>
      </w:pPr>
      <w:bookmarkStart w:id="223" w:name="_Toc171930028"/>
      <w:bookmarkStart w:id="224" w:name="_Toc171953662"/>
      <w:r>
        <w:rPr>
          <w:rFonts w:hint="eastAsia"/>
        </w:rPr>
        <w:t>维护报告格式与内容</w:t>
      </w:r>
      <w:bookmarkEnd w:id="223"/>
      <w:bookmarkEnd w:id="224"/>
    </w:p>
    <w:p w14:paraId="393FE7AB" w14:textId="53201942" w:rsidR="000F1C95" w:rsidRDefault="000F1C95" w:rsidP="000F1C95">
      <w:pPr>
        <w:pStyle w:val="affffa"/>
        <w:ind w:firstLine="420"/>
      </w:pPr>
      <w:r w:rsidRPr="000F1C95">
        <w:rPr>
          <w:rFonts w:hint="eastAsia"/>
        </w:rPr>
        <w:t>维护报告的格式与内容应符合</w:t>
      </w:r>
      <w:r w:rsidR="0068576E">
        <w:rPr>
          <w:rFonts w:hint="eastAsia"/>
        </w:rPr>
        <w:t>本文件规范</w:t>
      </w:r>
      <w:r w:rsidRPr="000F1C95">
        <w:rPr>
          <w:rFonts w:hint="eastAsia"/>
        </w:rPr>
        <w:t>性附录</w:t>
      </w:r>
      <w:r w:rsidR="00C70AFA">
        <w:rPr>
          <w:rFonts w:hint="eastAsia"/>
        </w:rPr>
        <w:t>B</w:t>
      </w:r>
      <w:r w:rsidRPr="000F1C95">
        <w:rPr>
          <w:rFonts w:hint="eastAsia"/>
        </w:rPr>
        <w:t>中</w:t>
      </w:r>
      <w:r w:rsidR="00C70AFA">
        <w:rPr>
          <w:rFonts w:hint="eastAsia"/>
        </w:rPr>
        <w:t>表B</w:t>
      </w:r>
      <w:r w:rsidRPr="000F1C95">
        <w:rPr>
          <w:rFonts w:hint="eastAsia"/>
        </w:rPr>
        <w:t>.2的规定。</w:t>
      </w:r>
    </w:p>
    <w:p w14:paraId="394B25FF" w14:textId="17A48A72" w:rsidR="000F1C95" w:rsidRDefault="000F1C95" w:rsidP="000F1C95">
      <w:pPr>
        <w:pStyle w:val="affc"/>
        <w:spacing w:before="120" w:after="120"/>
      </w:pPr>
      <w:bookmarkStart w:id="225" w:name="_Toc171801828"/>
      <w:bookmarkStart w:id="226" w:name="_Toc171930029"/>
      <w:bookmarkStart w:id="227" w:name="_Toc171953663"/>
      <w:r>
        <w:rPr>
          <w:rFonts w:hint="eastAsia"/>
        </w:rPr>
        <w:t>产品复原</w:t>
      </w:r>
      <w:bookmarkEnd w:id="225"/>
      <w:bookmarkEnd w:id="226"/>
      <w:bookmarkEnd w:id="227"/>
    </w:p>
    <w:p w14:paraId="1E60027F" w14:textId="52DD73F0" w:rsidR="000F1C95" w:rsidRDefault="000F1C95" w:rsidP="00F04F0F">
      <w:pPr>
        <w:pStyle w:val="affd"/>
        <w:spacing w:before="120" w:after="120"/>
      </w:pPr>
      <w:bookmarkStart w:id="228" w:name="_Toc171930030"/>
      <w:bookmarkStart w:id="229" w:name="_Toc171953664"/>
      <w:r>
        <w:rPr>
          <w:rFonts w:hint="eastAsia"/>
        </w:rPr>
        <w:t>设备复位</w:t>
      </w:r>
      <w:bookmarkEnd w:id="228"/>
      <w:bookmarkEnd w:id="229"/>
    </w:p>
    <w:p w14:paraId="14B5A2D2" w14:textId="5DD82085" w:rsidR="000F1C95" w:rsidRDefault="000F1C95" w:rsidP="000F1C95">
      <w:pPr>
        <w:pStyle w:val="affffa"/>
        <w:ind w:firstLine="420"/>
      </w:pPr>
      <w:r w:rsidRPr="000F1C95">
        <w:rPr>
          <w:rFonts w:hint="eastAsia"/>
        </w:rPr>
        <w:t>经过维护并且检测结果满足要求后，将经过维护和检测的灭火剂瓶组、阀门、喷嘴等设备归为到设计指定的安装位置，恢复到原有的工作状态，检查瓶组及其他设备的固定装置是否牢固，如有松动需重新加固，确保系统所有功能正常。具体安装步骤</w:t>
      </w:r>
      <w:r w:rsidR="00F04F0F">
        <w:rPr>
          <w:rFonts w:hint="eastAsia"/>
        </w:rPr>
        <w:t>应按</w:t>
      </w:r>
      <w:r w:rsidRPr="000F1C95">
        <w:rPr>
          <w:rFonts w:hint="eastAsia"/>
        </w:rPr>
        <w:t>照GB 50263</w:t>
      </w:r>
      <w:r w:rsidR="00F04F0F">
        <w:rPr>
          <w:rFonts w:hint="eastAsia"/>
        </w:rPr>
        <w:t>中系统安装</w:t>
      </w:r>
      <w:r w:rsidRPr="000F1C95">
        <w:rPr>
          <w:rFonts w:hint="eastAsia"/>
        </w:rPr>
        <w:t>的相关规定执行。</w:t>
      </w:r>
    </w:p>
    <w:p w14:paraId="6952AB3F" w14:textId="1C5E0C0E" w:rsidR="000F1C95" w:rsidRDefault="000F1C95" w:rsidP="000F1C95">
      <w:pPr>
        <w:pStyle w:val="affd"/>
        <w:spacing w:before="120" w:after="120"/>
      </w:pPr>
      <w:bookmarkStart w:id="230" w:name="_Toc171930031"/>
      <w:bookmarkStart w:id="231" w:name="_Toc171953665"/>
      <w:r>
        <w:rPr>
          <w:rFonts w:hint="eastAsia"/>
        </w:rPr>
        <w:t>调试</w:t>
      </w:r>
      <w:bookmarkEnd w:id="230"/>
      <w:bookmarkEnd w:id="231"/>
    </w:p>
    <w:p w14:paraId="5F012E7B" w14:textId="7DDF7DC9" w:rsidR="000F1C95" w:rsidRDefault="000F1C95" w:rsidP="000F1C95">
      <w:pPr>
        <w:pStyle w:val="affffa"/>
        <w:ind w:firstLine="420"/>
      </w:pPr>
      <w:r w:rsidRPr="000F1C95">
        <w:rPr>
          <w:rFonts w:hint="eastAsia"/>
        </w:rPr>
        <w:lastRenderedPageBreak/>
        <w:t>进行系统功能测试，检查气密性、压力与充装量，连接控制系统，包括电源、控制线路、报警装置等，确保各系统之间信号传输正常，检查所有电源和备用电源工作正常，系统处于通电待命状态。</w:t>
      </w:r>
      <w:r w:rsidR="00F24C07">
        <w:rPr>
          <w:rFonts w:hint="eastAsia"/>
        </w:rPr>
        <w:t>调试要求应符合</w:t>
      </w:r>
      <w:r w:rsidRPr="000F1C95">
        <w:rPr>
          <w:rFonts w:hint="eastAsia"/>
        </w:rPr>
        <w:t>GB 50263</w:t>
      </w:r>
      <w:r w:rsidR="00F24C07">
        <w:rPr>
          <w:rFonts w:hint="eastAsia"/>
        </w:rPr>
        <w:t>中系统调试</w:t>
      </w:r>
      <w:r w:rsidRPr="000F1C95">
        <w:rPr>
          <w:rFonts w:hint="eastAsia"/>
        </w:rPr>
        <w:t>的相关规定。</w:t>
      </w:r>
    </w:p>
    <w:p w14:paraId="5F2AEFD7" w14:textId="151942B4" w:rsidR="000F1C95" w:rsidRDefault="000F1C95" w:rsidP="000F1C95">
      <w:pPr>
        <w:pStyle w:val="affd"/>
        <w:spacing w:before="120" w:after="120"/>
      </w:pPr>
      <w:bookmarkStart w:id="232" w:name="_Toc171930032"/>
      <w:bookmarkStart w:id="233" w:name="_Toc171953666"/>
      <w:r>
        <w:rPr>
          <w:rFonts w:hint="eastAsia"/>
        </w:rPr>
        <w:t>验收</w:t>
      </w:r>
      <w:bookmarkEnd w:id="232"/>
      <w:bookmarkEnd w:id="233"/>
    </w:p>
    <w:p w14:paraId="0520A4EC" w14:textId="5B381493" w:rsidR="000F1C95" w:rsidRDefault="000F1C95" w:rsidP="000F1C95">
      <w:pPr>
        <w:pStyle w:val="affffa"/>
        <w:ind w:firstLine="420"/>
      </w:pPr>
      <w:r w:rsidRPr="000F1C95">
        <w:rPr>
          <w:rFonts w:hint="eastAsia"/>
        </w:rPr>
        <w:t>根据GB 50263中</w:t>
      </w:r>
      <w:r w:rsidR="00F24C07">
        <w:rPr>
          <w:rFonts w:hint="eastAsia"/>
        </w:rPr>
        <w:t>系统验收规定</w:t>
      </w:r>
      <w:r w:rsidRPr="000F1C95">
        <w:rPr>
          <w:rFonts w:hint="eastAsia"/>
        </w:rPr>
        <w:t>，对系统进行全面检查和验收，验收合格后，编制验收报告，记录和归档安装调试过程中的各项数据和检测结果，以便日后进行维护和检修时参考。</w:t>
      </w:r>
    </w:p>
    <w:p w14:paraId="723282B7" w14:textId="4972304E" w:rsidR="000F1C95" w:rsidRDefault="000F1C95" w:rsidP="000F1C95">
      <w:pPr>
        <w:pStyle w:val="affc"/>
        <w:spacing w:before="120" w:after="120"/>
      </w:pPr>
      <w:bookmarkStart w:id="234" w:name="_Toc171801829"/>
      <w:bookmarkStart w:id="235" w:name="_Toc171930033"/>
      <w:bookmarkStart w:id="236" w:name="_Toc171953667"/>
      <w:r>
        <w:rPr>
          <w:rFonts w:hint="eastAsia"/>
        </w:rPr>
        <w:t>有效期</w:t>
      </w:r>
      <w:bookmarkEnd w:id="234"/>
      <w:bookmarkEnd w:id="235"/>
      <w:bookmarkEnd w:id="236"/>
    </w:p>
    <w:p w14:paraId="3CB3EE90" w14:textId="69F13902" w:rsidR="000F1C95" w:rsidRDefault="000F1C95" w:rsidP="000F1C95">
      <w:pPr>
        <w:pStyle w:val="affffa"/>
        <w:ind w:firstLine="420"/>
      </w:pPr>
      <w:r w:rsidRPr="000F1C95">
        <w:rPr>
          <w:rFonts w:hint="eastAsia"/>
        </w:rPr>
        <w:t>按本文件规定进行充装、验收、维护保养，并定期核验合格的气体灭火产品可正常使用。</w:t>
      </w:r>
    </w:p>
    <w:p w14:paraId="6624DE90" w14:textId="5BC94E6B" w:rsidR="000F1C95" w:rsidRDefault="000F1C95" w:rsidP="000F1C95">
      <w:pPr>
        <w:pStyle w:val="affb"/>
        <w:spacing w:before="240" w:after="240"/>
      </w:pPr>
      <w:bookmarkStart w:id="237" w:name="_Toc171801830"/>
      <w:bookmarkStart w:id="238" w:name="_Toc171930034"/>
      <w:bookmarkStart w:id="239" w:name="_Toc171953668"/>
      <w:bookmarkStart w:id="240" w:name="_Toc171954389"/>
      <w:r>
        <w:rPr>
          <w:rFonts w:hint="eastAsia"/>
        </w:rPr>
        <w:t>能力评价与管理</w:t>
      </w:r>
      <w:bookmarkEnd w:id="237"/>
      <w:bookmarkEnd w:id="238"/>
      <w:bookmarkEnd w:id="239"/>
      <w:bookmarkEnd w:id="240"/>
    </w:p>
    <w:p w14:paraId="54D23616" w14:textId="6291514C" w:rsidR="000F1C95" w:rsidRDefault="000F1C95" w:rsidP="000F1C95">
      <w:pPr>
        <w:pStyle w:val="affc"/>
        <w:spacing w:before="120" w:after="120"/>
      </w:pPr>
      <w:bookmarkStart w:id="241" w:name="_Toc171801831"/>
      <w:bookmarkStart w:id="242" w:name="_Toc171930035"/>
      <w:bookmarkStart w:id="243" w:name="_Toc171953669"/>
      <w:r>
        <w:rPr>
          <w:rFonts w:hint="eastAsia"/>
        </w:rPr>
        <w:t>充装、定期核验与维护能力评价</w:t>
      </w:r>
      <w:bookmarkEnd w:id="241"/>
      <w:bookmarkEnd w:id="242"/>
      <w:bookmarkEnd w:id="243"/>
    </w:p>
    <w:p w14:paraId="0E49137B" w14:textId="77777777" w:rsidR="000F1C95" w:rsidRDefault="000F1C95" w:rsidP="000F1C95">
      <w:pPr>
        <w:pStyle w:val="afffffffff1"/>
      </w:pPr>
      <w:r>
        <w:rPr>
          <w:rFonts w:hint="eastAsia"/>
        </w:rPr>
        <w:t>中国消费品质量安全促进会消防产品工作委员会制定《气体灭火产品灭火剂充装、定期核验与维护能力评价规则》，受气体灭火产品生产者(包括灭火剂)委托，选择第三方机构按上述规则及本文件规定开展气体灭火剂充装与维护能力评价，对评价符合要求的颁发能力评价证书。</w:t>
      </w:r>
    </w:p>
    <w:p w14:paraId="247D1620" w14:textId="77777777" w:rsidR="000F1C95" w:rsidRDefault="000F1C95" w:rsidP="000F1C95">
      <w:pPr>
        <w:pStyle w:val="afffffffff1"/>
      </w:pPr>
      <w:r>
        <w:rPr>
          <w:rFonts w:hint="eastAsia"/>
        </w:rPr>
        <w:t>灭火产品维护机构能力评价的基本模式为：灭火产品维护质量保证能力与一致性检查+维护产品质量检验+评价后监督。</w:t>
      </w:r>
    </w:p>
    <w:p w14:paraId="6DC68531" w14:textId="65D05B67" w:rsidR="000F1C95" w:rsidRDefault="000F1C95" w:rsidP="000F1C95">
      <w:pPr>
        <w:pStyle w:val="afffffffff1"/>
      </w:pPr>
      <w:r>
        <w:rPr>
          <w:rFonts w:hint="eastAsia"/>
        </w:rPr>
        <w:t>灭火产品维护质量保证能力检查应包括职责、人力资源、维护场所、设施设备、检验试验仪器设备、文件和记录、维护关键元器件和材料控制、维护过程控制、质量检验、维护不合格控制、自我评价控制与维护信息管理等要求。应符合规范性附录</w:t>
      </w:r>
      <w:r w:rsidR="00CF7BB5" w:rsidRPr="00CF7BB5">
        <w:rPr>
          <w:rFonts w:hint="eastAsia"/>
        </w:rPr>
        <w:t>C</w:t>
      </w:r>
      <w:r>
        <w:rPr>
          <w:rFonts w:hint="eastAsia"/>
        </w:rPr>
        <w:t>的规定。</w:t>
      </w:r>
    </w:p>
    <w:p w14:paraId="73F09226" w14:textId="274C0756" w:rsidR="000F1C95" w:rsidRDefault="000F1C95" w:rsidP="000F1C95">
      <w:pPr>
        <w:pStyle w:val="afffffffff1"/>
      </w:pPr>
      <w:r>
        <w:rPr>
          <w:rFonts w:hint="eastAsia"/>
        </w:rPr>
        <w:t>灭火产品维护一致性检查应包括标志、气瓶、阀门、灭火剂、压力指示器、管路、连接件、喷头以及主要控制设备等。应符合</w:t>
      </w:r>
      <w:r w:rsidR="0065301E">
        <w:rPr>
          <w:rFonts w:hint="eastAsia"/>
        </w:rPr>
        <w:t>4.3.1.2</w:t>
      </w:r>
      <w:r>
        <w:rPr>
          <w:rFonts w:hint="eastAsia"/>
        </w:rPr>
        <w:t>的规定。</w:t>
      </w:r>
    </w:p>
    <w:p w14:paraId="6F23A4A0" w14:textId="77777777" w:rsidR="000F1C95" w:rsidRDefault="000F1C95" w:rsidP="000F1C95">
      <w:pPr>
        <w:pStyle w:val="afffffffff1"/>
      </w:pPr>
      <w:r>
        <w:rPr>
          <w:rFonts w:hint="eastAsia"/>
        </w:rPr>
        <w:t>能力评价分为初评和复评，初评采用灭火产品维护质量保证能力与一致性检查+维护产品质量检验模式，有效期5年。复评按照分级管理要求开展，一个有效期内至少开展3次复评。</w:t>
      </w:r>
    </w:p>
    <w:p w14:paraId="7BE8C2F2" w14:textId="7C540C26" w:rsidR="000F1C95" w:rsidRDefault="000F1C95" w:rsidP="000F1C95">
      <w:pPr>
        <w:pStyle w:val="affc"/>
        <w:spacing w:before="120" w:after="120"/>
      </w:pPr>
      <w:bookmarkStart w:id="244" w:name="_Toc171801832"/>
      <w:bookmarkStart w:id="245" w:name="_Toc171930036"/>
      <w:bookmarkStart w:id="246" w:name="_Toc171953670"/>
      <w:r>
        <w:rPr>
          <w:rFonts w:hint="eastAsia"/>
        </w:rPr>
        <w:t>分级管理</w:t>
      </w:r>
      <w:bookmarkEnd w:id="244"/>
      <w:bookmarkEnd w:id="245"/>
      <w:bookmarkEnd w:id="246"/>
    </w:p>
    <w:p w14:paraId="22DBDBDE" w14:textId="77777777" w:rsidR="000F1C95" w:rsidRDefault="000F1C95" w:rsidP="000F1C95">
      <w:pPr>
        <w:pStyle w:val="afffffffff1"/>
      </w:pPr>
      <w:r>
        <w:rPr>
          <w:rFonts w:hint="eastAsia"/>
        </w:rPr>
        <w:t>行业组织或第三方机构应按照“控制评价风险、实行差异管理、提高评价效能”的原则，根据灭火产品维护机构质量保证能力、诚信守法状况及灭火产品维护质量状况等与质量相关的信息进行综合评价，对灭火产品维护机构按 A 级、B 级、C 级、D 级四个级别进行分级动态跟踪管理。</w:t>
      </w:r>
    </w:p>
    <w:p w14:paraId="678E99B4" w14:textId="77777777" w:rsidR="000F1C95" w:rsidRDefault="000F1C95" w:rsidP="000F1C95">
      <w:pPr>
        <w:pStyle w:val="afffffffff1"/>
      </w:pPr>
      <w:r>
        <w:rPr>
          <w:rFonts w:hint="eastAsia"/>
        </w:rPr>
        <w:t>灭火产品维护机构分级管理的依据主要包括合法经营资质，灭火产品生产者、生产企业授权内容，行业组织或第三方机构灭火产品维护能力评价结论，使用领域灭火产品维护产品检测及抽查信息，管理部门、使用者、媒体及社会公众反馈的诚信与质量信息等。</w:t>
      </w:r>
    </w:p>
    <w:p w14:paraId="64AB8839" w14:textId="37CBF535" w:rsidR="000F1C95" w:rsidRDefault="000F1C95" w:rsidP="000F1C95">
      <w:pPr>
        <w:pStyle w:val="afffffffff1"/>
      </w:pPr>
      <w:r>
        <w:rPr>
          <w:rFonts w:hint="eastAsia"/>
        </w:rPr>
        <w:t>灭火产品维护机构分级管理应符合规范性附录</w:t>
      </w:r>
      <w:r w:rsidR="0065301E" w:rsidRPr="0065301E">
        <w:rPr>
          <w:rFonts w:hint="eastAsia"/>
        </w:rPr>
        <w:t>D</w:t>
      </w:r>
      <w:r>
        <w:rPr>
          <w:rFonts w:hint="eastAsia"/>
        </w:rPr>
        <w:t>的规定。</w:t>
      </w:r>
    </w:p>
    <w:p w14:paraId="2395D9E3" w14:textId="77777777" w:rsidR="000F1C95" w:rsidRDefault="000F1C95" w:rsidP="000F1C95">
      <w:pPr>
        <w:pStyle w:val="afffffffff1"/>
      </w:pPr>
      <w:r>
        <w:rPr>
          <w:rFonts w:hint="eastAsia"/>
        </w:rPr>
        <w:t>对于初次评价且无任何质量信息的灭火产品维护机构，由评价机构根据评价规则与风险评估结果确认其初次评价等级。</w:t>
      </w:r>
    </w:p>
    <w:p w14:paraId="46D49183" w14:textId="77777777" w:rsidR="000F1C95" w:rsidRDefault="000F1C95" w:rsidP="000F1C95">
      <w:pPr>
        <w:pStyle w:val="afffffffff1"/>
      </w:pPr>
      <w:r>
        <w:rPr>
          <w:rFonts w:hint="eastAsia"/>
        </w:rPr>
        <w:t>灭火产品维护机构分级管理相关的等级信息及确定、调整条件应向社会公布。</w:t>
      </w:r>
    </w:p>
    <w:p w14:paraId="383E9EB4" w14:textId="70182964" w:rsidR="000F1C95" w:rsidRDefault="000F1C95" w:rsidP="000F1C95">
      <w:pPr>
        <w:pStyle w:val="afffffffff1"/>
      </w:pPr>
      <w:r>
        <w:rPr>
          <w:rFonts w:hint="eastAsia"/>
        </w:rPr>
        <w:t>灭火产品维护机构分级管理的有关信息应由行业组织或第三方机构及时通知灭火产品维护机构及相关方。</w:t>
      </w:r>
    </w:p>
    <w:p w14:paraId="025B5E6E" w14:textId="77777777" w:rsidR="000F1C95" w:rsidRDefault="000F1C95" w:rsidP="000F1C95">
      <w:pPr>
        <w:pStyle w:val="afffffffff1"/>
      </w:pPr>
      <w:r>
        <w:rPr>
          <w:rFonts w:hint="eastAsia"/>
        </w:rPr>
        <w:t>出现违规违法行为的灭火产品维护机构，应在灭火产品维护维护更换信息管理服务平台等媒体公示其违规违法信息。</w:t>
      </w:r>
    </w:p>
    <w:p w14:paraId="3F63114E" w14:textId="47D072E8" w:rsidR="000F1C95" w:rsidRDefault="000F1C95" w:rsidP="000F1C95">
      <w:pPr>
        <w:pStyle w:val="affb"/>
        <w:spacing w:before="240" w:after="240"/>
      </w:pPr>
      <w:bookmarkStart w:id="247" w:name="_Toc171801833"/>
      <w:bookmarkStart w:id="248" w:name="_Toc171930037"/>
      <w:bookmarkStart w:id="249" w:name="_Toc171953671"/>
      <w:bookmarkStart w:id="250" w:name="_Toc171954390"/>
      <w:r>
        <w:rPr>
          <w:rFonts w:hint="eastAsia"/>
        </w:rPr>
        <w:t>信息</w:t>
      </w:r>
      <w:bookmarkEnd w:id="247"/>
      <w:bookmarkEnd w:id="248"/>
      <w:bookmarkEnd w:id="249"/>
      <w:bookmarkEnd w:id="250"/>
    </w:p>
    <w:p w14:paraId="22D5098C" w14:textId="37E4ADFD" w:rsidR="000F1C95" w:rsidRDefault="000F1C95" w:rsidP="000F1C95">
      <w:pPr>
        <w:pStyle w:val="affc"/>
        <w:spacing w:before="120" w:after="120"/>
      </w:pPr>
      <w:bookmarkStart w:id="251" w:name="_Toc171801834"/>
      <w:bookmarkStart w:id="252" w:name="_Toc171930038"/>
      <w:bookmarkStart w:id="253" w:name="_Toc171953672"/>
      <w:r>
        <w:rPr>
          <w:rFonts w:hint="eastAsia"/>
        </w:rPr>
        <w:t>维护信息</w:t>
      </w:r>
      <w:bookmarkEnd w:id="251"/>
      <w:bookmarkEnd w:id="252"/>
      <w:bookmarkEnd w:id="253"/>
    </w:p>
    <w:p w14:paraId="541BA53F" w14:textId="77777777" w:rsidR="000F1C95" w:rsidRDefault="000F1C95" w:rsidP="000F1C95">
      <w:pPr>
        <w:pStyle w:val="afffffffff1"/>
      </w:pPr>
      <w:r>
        <w:rPr>
          <w:rFonts w:hint="eastAsia"/>
        </w:rPr>
        <w:t>灭火产品维护信息的内容应至少满足消防产品身份信息管理的有关要求。</w:t>
      </w:r>
    </w:p>
    <w:p w14:paraId="439F3296" w14:textId="77777777" w:rsidR="000F1C95" w:rsidRDefault="000F1C95" w:rsidP="000F1C95">
      <w:pPr>
        <w:pStyle w:val="afffffffff1"/>
      </w:pPr>
      <w:r>
        <w:rPr>
          <w:rFonts w:hint="eastAsia"/>
        </w:rPr>
        <w:t>灭火产品维护机构应通过灭火产品维护维护更换信息管理服务平台录入维护信息，并及时上传至系统中。</w:t>
      </w:r>
    </w:p>
    <w:p w14:paraId="4D647005" w14:textId="77777777" w:rsidR="000F1C95" w:rsidRDefault="000F1C95" w:rsidP="000F1C95">
      <w:pPr>
        <w:pStyle w:val="afffffffff1"/>
      </w:pPr>
      <w:r>
        <w:rPr>
          <w:rFonts w:hint="eastAsia"/>
        </w:rPr>
        <w:lastRenderedPageBreak/>
        <w:t>维护标识的发放应按照中国消费品质量安全促进会消防产品工作委员会的相关要求进行。</w:t>
      </w:r>
    </w:p>
    <w:p w14:paraId="212A4D41" w14:textId="77777777" w:rsidR="000F1C95" w:rsidRDefault="000F1C95" w:rsidP="000F1C95">
      <w:pPr>
        <w:pStyle w:val="afffffffff1"/>
      </w:pPr>
      <w:r>
        <w:rPr>
          <w:rFonts w:hint="eastAsia"/>
        </w:rPr>
        <w:t>灭火产品维护机构应对维护信息标识做好使用登记，准确填写维护信息，不得随意损坏、倒卖和乱用标识。</w:t>
      </w:r>
    </w:p>
    <w:p w14:paraId="6EE27D7E" w14:textId="71294227" w:rsidR="000F1C95" w:rsidRDefault="000F1C95" w:rsidP="000F1C95">
      <w:pPr>
        <w:pStyle w:val="afffffffff1"/>
      </w:pPr>
      <w:r>
        <w:rPr>
          <w:rFonts w:hint="eastAsia"/>
        </w:rPr>
        <w:t>存在下列情形之一的，不得继续使用灭火产品维护维护更换信息管理服务平台:</w:t>
      </w:r>
    </w:p>
    <w:p w14:paraId="7A75446F" w14:textId="77777777" w:rsidR="000F1C95" w:rsidRDefault="000F1C95" w:rsidP="004D3F9A">
      <w:pPr>
        <w:pStyle w:val="af5"/>
        <w:numPr>
          <w:ilvl w:val="0"/>
          <w:numId w:val="44"/>
        </w:numPr>
      </w:pPr>
      <w:r>
        <w:rPr>
          <w:rFonts w:hint="eastAsia"/>
        </w:rPr>
        <w:t>维护后的产品不符合国家标准和行业标准以及本标准的要求；</w:t>
      </w:r>
    </w:p>
    <w:p w14:paraId="7FCF4A29" w14:textId="77777777" w:rsidR="000F1C95" w:rsidRDefault="000F1C95" w:rsidP="000F1C95">
      <w:pPr>
        <w:pStyle w:val="af5"/>
      </w:pPr>
      <w:r>
        <w:rPr>
          <w:rFonts w:hint="eastAsia"/>
        </w:rPr>
        <w:t>维护能力监督检查不合格；</w:t>
      </w:r>
    </w:p>
    <w:p w14:paraId="4E5D0034" w14:textId="77777777" w:rsidR="000F1C95" w:rsidRDefault="000F1C95" w:rsidP="000F1C95">
      <w:pPr>
        <w:pStyle w:val="af5"/>
      </w:pPr>
      <w:r>
        <w:rPr>
          <w:rFonts w:hint="eastAsia"/>
        </w:rPr>
        <w:t>维护产品检验不合格；</w:t>
      </w:r>
    </w:p>
    <w:p w14:paraId="60DDA7BA" w14:textId="77777777" w:rsidR="000F1C95" w:rsidRDefault="000F1C95" w:rsidP="000F1C95">
      <w:pPr>
        <w:pStyle w:val="af5"/>
      </w:pPr>
      <w:r>
        <w:rPr>
          <w:rFonts w:hint="eastAsia"/>
        </w:rPr>
        <w:t>未能提供维护产品的真实信息；</w:t>
      </w:r>
    </w:p>
    <w:p w14:paraId="3278666F" w14:textId="77777777" w:rsidR="000F1C95" w:rsidRDefault="000F1C95" w:rsidP="000F1C95">
      <w:pPr>
        <w:pStyle w:val="af5"/>
      </w:pPr>
      <w:r>
        <w:rPr>
          <w:rFonts w:hint="eastAsia"/>
        </w:rPr>
        <w:t>转借转卖维护标识；</w:t>
      </w:r>
    </w:p>
    <w:p w14:paraId="5AF3897E" w14:textId="6A23E9A5" w:rsidR="000F1C95" w:rsidRDefault="000F1C95" w:rsidP="000F1C95">
      <w:pPr>
        <w:pStyle w:val="af5"/>
      </w:pPr>
      <w:r>
        <w:rPr>
          <w:rFonts w:hint="eastAsia"/>
        </w:rPr>
        <w:t>违反国家相关法规的其他情形。</w:t>
      </w:r>
    </w:p>
    <w:p w14:paraId="59C38B38" w14:textId="54AB64C4" w:rsidR="000F1C95" w:rsidRDefault="000F1C95" w:rsidP="00A32767">
      <w:pPr>
        <w:pStyle w:val="affc"/>
        <w:spacing w:before="120" w:after="120"/>
      </w:pPr>
      <w:bookmarkStart w:id="254" w:name="_Toc171801835"/>
      <w:bookmarkStart w:id="255" w:name="_Toc171930039"/>
      <w:bookmarkStart w:id="256" w:name="_Toc171953673"/>
      <w:r>
        <w:rPr>
          <w:rFonts w:hint="eastAsia"/>
        </w:rPr>
        <w:t>维</w:t>
      </w:r>
      <w:r w:rsidR="00931B87">
        <w:rPr>
          <w:rFonts w:hint="eastAsia"/>
        </w:rPr>
        <w:t>护</w:t>
      </w:r>
      <w:r>
        <w:rPr>
          <w:rFonts w:hint="eastAsia"/>
        </w:rPr>
        <w:t>标识</w:t>
      </w:r>
      <w:bookmarkEnd w:id="254"/>
      <w:bookmarkEnd w:id="255"/>
      <w:bookmarkEnd w:id="256"/>
    </w:p>
    <w:p w14:paraId="22E4656D" w14:textId="000F7729" w:rsidR="000F1C95" w:rsidRDefault="000F1C95" w:rsidP="000F1C95">
      <w:pPr>
        <w:pStyle w:val="affffa"/>
        <w:ind w:firstLine="420"/>
      </w:pPr>
      <w:r>
        <w:rPr>
          <w:rFonts w:hint="eastAsia"/>
        </w:rPr>
        <w:t>灭火产品</w:t>
      </w:r>
      <w:r w:rsidR="00822D16">
        <w:rPr>
          <w:rFonts w:hint="eastAsia"/>
        </w:rPr>
        <w:t>维</w:t>
      </w:r>
      <w:r w:rsidR="00931B87">
        <w:rPr>
          <w:rFonts w:hint="eastAsia"/>
        </w:rPr>
        <w:t>护</w:t>
      </w:r>
      <w:r w:rsidR="00822D16">
        <w:rPr>
          <w:rFonts w:hint="eastAsia"/>
        </w:rPr>
        <w:t>应加施维</w:t>
      </w:r>
      <w:r w:rsidR="00926FBF">
        <w:rPr>
          <w:rFonts w:hint="eastAsia"/>
        </w:rPr>
        <w:t>护</w:t>
      </w:r>
      <w:r w:rsidR="00822D16">
        <w:rPr>
          <w:rFonts w:hint="eastAsia"/>
        </w:rPr>
        <w:t>信息标识，其规格和样式应符合图1规定。</w:t>
      </w:r>
    </w:p>
    <w:p w14:paraId="3450A936" w14:textId="16622499" w:rsidR="00F24C07" w:rsidRPr="00F24C07" w:rsidRDefault="00F24C07" w:rsidP="00F24C07">
      <w:pPr>
        <w:pStyle w:val="affffa"/>
        <w:ind w:firstLineChars="0" w:firstLine="0"/>
        <w:jc w:val="center"/>
      </w:pPr>
      <w:r>
        <w:drawing>
          <wp:inline distT="0" distB="0" distL="0" distR="0" wp14:anchorId="4E22AE3D" wp14:editId="4DD077C5">
            <wp:extent cx="1600200" cy="987823"/>
            <wp:effectExtent l="0" t="0" r="0" b="3175"/>
            <wp:docPr id="47503436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034360" name=""/>
                    <pic:cNvPicPr/>
                  </pic:nvPicPr>
                  <pic:blipFill>
                    <a:blip r:embed="rId18"/>
                    <a:stretch>
                      <a:fillRect/>
                    </a:stretch>
                  </pic:blipFill>
                  <pic:spPr>
                    <a:xfrm>
                      <a:off x="0" y="0"/>
                      <a:ext cx="1642478" cy="1013922"/>
                    </a:xfrm>
                    <a:prstGeom prst="rect">
                      <a:avLst/>
                    </a:prstGeom>
                  </pic:spPr>
                </pic:pic>
              </a:graphicData>
            </a:graphic>
          </wp:inline>
        </w:drawing>
      </w:r>
    </w:p>
    <w:p w14:paraId="1FE6877F" w14:textId="441FCE76" w:rsidR="00926FBF" w:rsidRDefault="00926FBF" w:rsidP="00926FBF">
      <w:pPr>
        <w:pStyle w:val="afc"/>
        <w:spacing w:before="120" w:after="120"/>
      </w:pPr>
      <w:r>
        <w:rPr>
          <w:rFonts w:hint="eastAsia"/>
        </w:rPr>
        <w:t>气体灭火产品维护信息标识</w:t>
      </w:r>
    </w:p>
    <w:p w14:paraId="64BF6317" w14:textId="47E9126C" w:rsidR="00A32767" w:rsidRDefault="00A32767" w:rsidP="00A32767">
      <w:pPr>
        <w:pStyle w:val="affc"/>
        <w:spacing w:before="120" w:after="120"/>
      </w:pPr>
      <w:bookmarkStart w:id="257" w:name="_Toc171801836"/>
      <w:bookmarkStart w:id="258" w:name="_Toc171930040"/>
      <w:bookmarkStart w:id="259" w:name="_Toc171953674"/>
      <w:r>
        <w:rPr>
          <w:rFonts w:hint="eastAsia"/>
        </w:rPr>
        <w:t>信息备案</w:t>
      </w:r>
      <w:bookmarkEnd w:id="257"/>
      <w:bookmarkEnd w:id="258"/>
      <w:bookmarkEnd w:id="259"/>
    </w:p>
    <w:p w14:paraId="490F7AA1" w14:textId="77777777" w:rsidR="00A32767" w:rsidRDefault="00A32767" w:rsidP="00A32767">
      <w:pPr>
        <w:pStyle w:val="affd"/>
        <w:spacing w:before="120" w:after="120"/>
      </w:pPr>
      <w:bookmarkStart w:id="260" w:name="_Toc171420343"/>
      <w:bookmarkStart w:id="261" w:name="_Toc171930041"/>
      <w:bookmarkStart w:id="262" w:name="_Toc171953675"/>
      <w:r>
        <w:rPr>
          <w:rFonts w:hint="eastAsia"/>
        </w:rPr>
        <w:t>维护记录备案</w:t>
      </w:r>
      <w:bookmarkEnd w:id="260"/>
      <w:bookmarkEnd w:id="261"/>
      <w:bookmarkEnd w:id="262"/>
    </w:p>
    <w:p w14:paraId="2BD40891" w14:textId="30DA6241" w:rsidR="00A32767" w:rsidRDefault="00A32767" w:rsidP="00A32767">
      <w:pPr>
        <w:pStyle w:val="affffa"/>
        <w:ind w:firstLine="420"/>
      </w:pPr>
      <w:r>
        <w:rPr>
          <w:rFonts w:hint="eastAsia"/>
        </w:rPr>
        <w:t>记录每次维护的详细情况，包括时间、地点、人员、工作内容、使用材料等，确保记录的真实性和可追溯性，以备后续审核和评估。</w:t>
      </w:r>
    </w:p>
    <w:p w14:paraId="463BB469" w14:textId="77777777" w:rsidR="00A32767" w:rsidRDefault="00A32767" w:rsidP="00A32767">
      <w:pPr>
        <w:pStyle w:val="affd"/>
        <w:spacing w:before="120" w:after="120"/>
      </w:pPr>
      <w:bookmarkStart w:id="263" w:name="_Toc171420344"/>
      <w:bookmarkStart w:id="264" w:name="_Toc171930042"/>
      <w:bookmarkStart w:id="265" w:name="_Toc171953676"/>
      <w:r>
        <w:rPr>
          <w:rFonts w:hint="eastAsia"/>
        </w:rPr>
        <w:t>设备信息备案</w:t>
      </w:r>
      <w:bookmarkEnd w:id="263"/>
      <w:bookmarkEnd w:id="264"/>
      <w:bookmarkEnd w:id="265"/>
    </w:p>
    <w:p w14:paraId="7B84F57C" w14:textId="5CB1A808" w:rsidR="00A32767" w:rsidRDefault="00A32767" w:rsidP="00A32767">
      <w:pPr>
        <w:pStyle w:val="affffa"/>
        <w:ind w:firstLine="420"/>
      </w:pPr>
      <w:r>
        <w:rPr>
          <w:rFonts w:hint="eastAsia"/>
        </w:rPr>
        <w:t>记录灭火剂储存容器的详细信息，包括设备型号、规格、生产厂家、安装日期等，记录设备的运行状态、维</w:t>
      </w:r>
      <w:r w:rsidR="00931B87">
        <w:rPr>
          <w:rFonts w:hint="eastAsia"/>
        </w:rPr>
        <w:t>护</w:t>
      </w:r>
      <w:r>
        <w:rPr>
          <w:rFonts w:hint="eastAsia"/>
        </w:rPr>
        <w:t>历史、更换部件等信息。</w:t>
      </w:r>
    </w:p>
    <w:p w14:paraId="36CA91FB" w14:textId="77777777" w:rsidR="00A32767" w:rsidRDefault="00A32767" w:rsidP="00A32767">
      <w:pPr>
        <w:pStyle w:val="affd"/>
        <w:spacing w:before="120" w:after="120"/>
      </w:pPr>
      <w:bookmarkStart w:id="266" w:name="_Toc171420345"/>
      <w:bookmarkStart w:id="267" w:name="_Toc171930043"/>
      <w:bookmarkStart w:id="268" w:name="_Toc171953677"/>
      <w:r>
        <w:rPr>
          <w:rFonts w:hint="eastAsia"/>
        </w:rPr>
        <w:t>人员信息备案</w:t>
      </w:r>
      <w:bookmarkEnd w:id="266"/>
      <w:bookmarkEnd w:id="267"/>
      <w:bookmarkEnd w:id="268"/>
    </w:p>
    <w:p w14:paraId="144F0E72" w14:textId="77777777" w:rsidR="00A32767" w:rsidRDefault="00A32767" w:rsidP="00A32767">
      <w:pPr>
        <w:pStyle w:val="affffa"/>
        <w:ind w:firstLine="420"/>
      </w:pPr>
      <w:r>
        <w:rPr>
          <w:rFonts w:hint="eastAsia"/>
        </w:rPr>
        <w:t>记录维护人员的个人信息，包括姓名、证件号码、专业资质、工作经验等，记录人员的培训和考核情况，确保其具备相应的专业能力。</w:t>
      </w:r>
    </w:p>
    <w:p w14:paraId="5374A20F" w14:textId="40B3F228" w:rsidR="00A32767" w:rsidRDefault="00A32767" w:rsidP="00A32767">
      <w:pPr>
        <w:pStyle w:val="affc"/>
        <w:spacing w:before="120" w:after="120"/>
      </w:pPr>
      <w:bookmarkStart w:id="269" w:name="_Toc171801837"/>
      <w:bookmarkStart w:id="270" w:name="_Toc171930044"/>
      <w:bookmarkStart w:id="271" w:name="_Toc171953678"/>
      <w:r>
        <w:rPr>
          <w:rFonts w:hint="eastAsia"/>
        </w:rPr>
        <w:t>信息发布</w:t>
      </w:r>
      <w:bookmarkEnd w:id="269"/>
      <w:bookmarkEnd w:id="270"/>
      <w:bookmarkEnd w:id="271"/>
    </w:p>
    <w:p w14:paraId="525DBB2D" w14:textId="667009AE" w:rsidR="00A32767" w:rsidRDefault="00A32767" w:rsidP="00A32767">
      <w:pPr>
        <w:pStyle w:val="affd"/>
        <w:spacing w:before="120" w:after="120"/>
      </w:pPr>
      <w:bookmarkStart w:id="272" w:name="_Toc171930045"/>
      <w:bookmarkStart w:id="273" w:name="_Toc171953679"/>
      <w:r>
        <w:rPr>
          <w:rFonts w:hint="eastAsia"/>
        </w:rPr>
        <w:t>基本信息</w:t>
      </w:r>
      <w:bookmarkEnd w:id="272"/>
      <w:bookmarkEnd w:id="273"/>
    </w:p>
    <w:p w14:paraId="4DDEC707" w14:textId="20EE6E42" w:rsidR="00B85FF7" w:rsidRDefault="00B85FF7" w:rsidP="00A32767">
      <w:pPr>
        <w:pStyle w:val="afffffffff0"/>
      </w:pPr>
      <w:r>
        <w:rPr>
          <w:rFonts w:hint="eastAsia"/>
        </w:rPr>
        <w:t>基本信息包括产品及维护信息、质量检测记录。</w:t>
      </w:r>
    </w:p>
    <w:p w14:paraId="5A5E3E7B" w14:textId="73A79391" w:rsidR="00A32767" w:rsidRDefault="00B85FF7" w:rsidP="00A32767">
      <w:pPr>
        <w:pStyle w:val="afffffffff0"/>
      </w:pPr>
      <w:r>
        <w:rPr>
          <w:rFonts w:hint="eastAsia"/>
        </w:rPr>
        <w:t>产品及维护</w:t>
      </w:r>
      <w:r w:rsidR="00A32767">
        <w:rPr>
          <w:rFonts w:hint="eastAsia"/>
        </w:rPr>
        <w:t>信息</w:t>
      </w:r>
      <w:r>
        <w:rPr>
          <w:rFonts w:hint="eastAsia"/>
        </w:rPr>
        <w:t>主要</w:t>
      </w:r>
      <w:r w:rsidR="00A32767">
        <w:rPr>
          <w:rFonts w:hint="eastAsia"/>
        </w:rPr>
        <w:t>包括</w:t>
      </w:r>
      <w:r>
        <w:rPr>
          <w:rFonts w:hint="eastAsia"/>
        </w:rPr>
        <w:t>以下内容</w:t>
      </w:r>
      <w:r w:rsidR="00A32767">
        <w:rPr>
          <w:rFonts w:hint="eastAsia"/>
        </w:rPr>
        <w:t>：</w:t>
      </w:r>
    </w:p>
    <w:p w14:paraId="4E5D5FEC" w14:textId="7B96A52E" w:rsidR="00A32767" w:rsidRDefault="00A32767" w:rsidP="004D3F9A">
      <w:pPr>
        <w:pStyle w:val="af5"/>
        <w:numPr>
          <w:ilvl w:val="0"/>
          <w:numId w:val="45"/>
        </w:numPr>
      </w:pPr>
      <w:r>
        <w:rPr>
          <w:rFonts w:hint="eastAsia"/>
        </w:rPr>
        <w:t>产品名称与型号：记录所使用的气体灭火产品的名称和型号</w:t>
      </w:r>
      <w:r w:rsidR="00B85FF7">
        <w:rPr>
          <w:rFonts w:hint="eastAsia"/>
        </w:rPr>
        <w:t>；</w:t>
      </w:r>
    </w:p>
    <w:p w14:paraId="6F35C150" w14:textId="480A9FF1" w:rsidR="00A32767" w:rsidRDefault="00A32767" w:rsidP="00A32767">
      <w:pPr>
        <w:pStyle w:val="af5"/>
      </w:pPr>
      <w:r>
        <w:rPr>
          <w:rFonts w:hint="eastAsia"/>
        </w:rPr>
        <w:t>生产厂家：记录产品的生产厂家或供应商信息</w:t>
      </w:r>
      <w:r w:rsidR="00B85FF7">
        <w:rPr>
          <w:rFonts w:hint="eastAsia"/>
        </w:rPr>
        <w:t>；</w:t>
      </w:r>
    </w:p>
    <w:p w14:paraId="7C461F6E" w14:textId="0C8DDF2F" w:rsidR="00A32767" w:rsidRDefault="00A32767" w:rsidP="00A32767">
      <w:pPr>
        <w:pStyle w:val="af5"/>
      </w:pPr>
      <w:r>
        <w:rPr>
          <w:rFonts w:hint="eastAsia"/>
        </w:rPr>
        <w:t>生产日期与批次：标明灭火产品的生产日期和批次信息，以便追溯与核验</w:t>
      </w:r>
      <w:r w:rsidR="00B85FF7">
        <w:rPr>
          <w:rFonts w:hint="eastAsia"/>
        </w:rPr>
        <w:t>；</w:t>
      </w:r>
    </w:p>
    <w:p w14:paraId="10A2E49A" w14:textId="38ACB678" w:rsidR="00A32767" w:rsidRDefault="00A32767" w:rsidP="00A32767">
      <w:pPr>
        <w:pStyle w:val="af5"/>
      </w:pPr>
      <w:r>
        <w:rPr>
          <w:rFonts w:hint="eastAsia"/>
        </w:rPr>
        <w:t>维护日期：记录每次维护的具体日期</w:t>
      </w:r>
      <w:r w:rsidR="00B85FF7">
        <w:rPr>
          <w:rFonts w:hint="eastAsia"/>
        </w:rPr>
        <w:t>；</w:t>
      </w:r>
    </w:p>
    <w:p w14:paraId="4FF9EACB" w14:textId="03FE9C7C" w:rsidR="00A32767" w:rsidRDefault="00A32767" w:rsidP="00A32767">
      <w:pPr>
        <w:pStyle w:val="af5"/>
      </w:pPr>
      <w:r>
        <w:rPr>
          <w:rFonts w:hint="eastAsia"/>
        </w:rPr>
        <w:t>维护内容：详细描述每次维护的具体内容和操作，包括检查连接部件的紧固情况、产品表面、压力指示器、更换易损件等</w:t>
      </w:r>
      <w:r w:rsidR="00B85FF7">
        <w:rPr>
          <w:rFonts w:hint="eastAsia"/>
        </w:rPr>
        <w:t>；</w:t>
      </w:r>
    </w:p>
    <w:p w14:paraId="5AB8C4DE" w14:textId="2EC6EB3A" w:rsidR="00A32767" w:rsidRDefault="00A32767" w:rsidP="00A32767">
      <w:pPr>
        <w:pStyle w:val="af5"/>
      </w:pPr>
      <w:r>
        <w:rPr>
          <w:rFonts w:hint="eastAsia"/>
        </w:rPr>
        <w:t>维护人员：记录进行维护操作的人员姓名和资质。</w:t>
      </w:r>
    </w:p>
    <w:p w14:paraId="203AD7C7" w14:textId="5E37FF0E" w:rsidR="00A32767" w:rsidRDefault="00A32767" w:rsidP="00A32767">
      <w:pPr>
        <w:pStyle w:val="afffffffff0"/>
      </w:pPr>
      <w:r>
        <w:rPr>
          <w:rFonts w:hint="eastAsia"/>
        </w:rPr>
        <w:t>质量检测记录</w:t>
      </w:r>
      <w:r w:rsidR="00B85FF7">
        <w:rPr>
          <w:rFonts w:hint="eastAsia"/>
        </w:rPr>
        <w:t>主要</w:t>
      </w:r>
      <w:r>
        <w:rPr>
          <w:rFonts w:hint="eastAsia"/>
        </w:rPr>
        <w:t>包括</w:t>
      </w:r>
      <w:r w:rsidR="00B85FF7">
        <w:rPr>
          <w:rFonts w:hint="eastAsia"/>
        </w:rPr>
        <w:t>以下内容</w:t>
      </w:r>
      <w:r>
        <w:rPr>
          <w:rFonts w:hint="eastAsia"/>
        </w:rPr>
        <w:t>：</w:t>
      </w:r>
    </w:p>
    <w:p w14:paraId="3B0CE32C" w14:textId="1AAD674A" w:rsidR="00A32767" w:rsidRDefault="00A32767" w:rsidP="004D3F9A">
      <w:pPr>
        <w:pStyle w:val="af5"/>
        <w:numPr>
          <w:ilvl w:val="0"/>
          <w:numId w:val="46"/>
        </w:numPr>
      </w:pPr>
      <w:r>
        <w:rPr>
          <w:rFonts w:hint="eastAsia"/>
        </w:rPr>
        <w:t>检测项目：记录所有进行的质量检测项目，包括外观、压力、重量、泄漏情况等</w:t>
      </w:r>
      <w:r w:rsidR="00B85FF7">
        <w:rPr>
          <w:rFonts w:hint="eastAsia"/>
        </w:rPr>
        <w:t>；</w:t>
      </w:r>
    </w:p>
    <w:p w14:paraId="7873D7BD" w14:textId="2B10716E" w:rsidR="00A32767" w:rsidRDefault="00A32767" w:rsidP="00A32767">
      <w:pPr>
        <w:pStyle w:val="af5"/>
      </w:pPr>
      <w:r>
        <w:rPr>
          <w:rFonts w:hint="eastAsia"/>
        </w:rPr>
        <w:t>检测结果：记录各项检测的实际结果，确定检测项达到规定标准</w:t>
      </w:r>
      <w:r w:rsidR="00B85FF7">
        <w:rPr>
          <w:rFonts w:hint="eastAsia"/>
        </w:rPr>
        <w:t>；</w:t>
      </w:r>
    </w:p>
    <w:p w14:paraId="0F2855D0" w14:textId="661670EF" w:rsidR="00A32767" w:rsidRDefault="00A32767" w:rsidP="00A32767">
      <w:pPr>
        <w:pStyle w:val="af5"/>
      </w:pPr>
      <w:r>
        <w:rPr>
          <w:rFonts w:hint="eastAsia"/>
        </w:rPr>
        <w:t>异常处理：对于检查或测试中发现异常的，应记录异常的具体情况、处理措施和处理结果</w:t>
      </w:r>
      <w:r w:rsidR="00B85FF7">
        <w:rPr>
          <w:rFonts w:hint="eastAsia"/>
        </w:rPr>
        <w:t>；</w:t>
      </w:r>
    </w:p>
    <w:p w14:paraId="1970D2A0" w14:textId="77777777" w:rsidR="00A32767" w:rsidRDefault="00A32767" w:rsidP="00A32767">
      <w:pPr>
        <w:pStyle w:val="af5"/>
      </w:pPr>
      <w:r>
        <w:rPr>
          <w:rFonts w:hint="eastAsia"/>
        </w:rPr>
        <w:lastRenderedPageBreak/>
        <w:t>更换记录：记录产品中更换的部件名称、数量、更换日期等信息。</w:t>
      </w:r>
    </w:p>
    <w:p w14:paraId="68C4DCD9" w14:textId="1A18130F" w:rsidR="00A32767" w:rsidRDefault="00A32767" w:rsidP="00A32767">
      <w:pPr>
        <w:pStyle w:val="affd"/>
        <w:spacing w:before="120" w:after="120"/>
      </w:pPr>
      <w:bookmarkStart w:id="274" w:name="_Toc171930046"/>
      <w:bookmarkStart w:id="275" w:name="_Toc171953680"/>
      <w:r>
        <w:rPr>
          <w:rFonts w:hint="eastAsia"/>
        </w:rPr>
        <w:t>灭火剂充装记录</w:t>
      </w:r>
      <w:bookmarkEnd w:id="274"/>
      <w:bookmarkEnd w:id="275"/>
    </w:p>
    <w:p w14:paraId="02859646" w14:textId="649E0BFE" w:rsidR="00B85FF7" w:rsidRDefault="00B85FF7" w:rsidP="00F20A00">
      <w:pPr>
        <w:pStyle w:val="afffffffff0"/>
      </w:pPr>
      <w:r>
        <w:rPr>
          <w:rFonts w:hint="eastAsia"/>
        </w:rPr>
        <w:t>灭火剂充装记录包括充装基本信息、充装设备信息和充装过程记录。</w:t>
      </w:r>
    </w:p>
    <w:p w14:paraId="091A56EE" w14:textId="50C1D468" w:rsidR="00F20A00" w:rsidRDefault="00A32767" w:rsidP="00F20A00">
      <w:pPr>
        <w:pStyle w:val="afffffffff0"/>
      </w:pPr>
      <w:r>
        <w:rPr>
          <w:rFonts w:hint="eastAsia"/>
        </w:rPr>
        <w:t>充装基本信息</w:t>
      </w:r>
      <w:r w:rsidR="00B85FF7">
        <w:rPr>
          <w:rFonts w:hint="eastAsia"/>
        </w:rPr>
        <w:t>主要</w:t>
      </w:r>
      <w:r>
        <w:rPr>
          <w:rFonts w:hint="eastAsia"/>
        </w:rPr>
        <w:t>包括</w:t>
      </w:r>
      <w:r w:rsidR="00B85FF7">
        <w:rPr>
          <w:rFonts w:hint="eastAsia"/>
        </w:rPr>
        <w:t>以下内容</w:t>
      </w:r>
      <w:r w:rsidR="00F20A00">
        <w:rPr>
          <w:rFonts w:hint="eastAsia"/>
        </w:rPr>
        <w:t>：</w:t>
      </w:r>
    </w:p>
    <w:p w14:paraId="6E9939BD" w14:textId="4DBF7345" w:rsidR="00F20A00" w:rsidRDefault="00F20A00" w:rsidP="004D3F9A">
      <w:pPr>
        <w:pStyle w:val="af5"/>
        <w:numPr>
          <w:ilvl w:val="0"/>
          <w:numId w:val="47"/>
        </w:numPr>
      </w:pPr>
      <w:r>
        <w:rPr>
          <w:rFonts w:hint="eastAsia"/>
        </w:rPr>
        <w:t>产品名称与型号：记录所充装灭火产品的名称和型号。</w:t>
      </w:r>
    </w:p>
    <w:p w14:paraId="0748FE33" w14:textId="68BC39DC" w:rsidR="00F20A00" w:rsidRDefault="00F20A00" w:rsidP="00F20A00">
      <w:pPr>
        <w:pStyle w:val="af5"/>
      </w:pPr>
      <w:r>
        <w:rPr>
          <w:rFonts w:hint="eastAsia"/>
        </w:rPr>
        <w:t>充装日期与时间：记录灭火剂充装的具体日期和时间。</w:t>
      </w:r>
    </w:p>
    <w:p w14:paraId="0F8050A9" w14:textId="3D4C3E52" w:rsidR="00F20A00" w:rsidRDefault="00F20A00" w:rsidP="00F20A00">
      <w:pPr>
        <w:pStyle w:val="af5"/>
      </w:pPr>
      <w:r>
        <w:rPr>
          <w:rFonts w:hint="eastAsia"/>
        </w:rPr>
        <w:t>生产日期与批次：标明灭火产品的生产日期和批次信息，以便追溯与核验</w:t>
      </w:r>
    </w:p>
    <w:p w14:paraId="59A59F2E" w14:textId="6C9CA409" w:rsidR="00F20A00" w:rsidRDefault="00F20A00" w:rsidP="00F20A00">
      <w:pPr>
        <w:pStyle w:val="afffffffff0"/>
      </w:pPr>
      <w:r>
        <w:rPr>
          <w:rFonts w:hint="eastAsia"/>
        </w:rPr>
        <w:t>充装设备信息</w:t>
      </w:r>
      <w:r w:rsidR="00B85FF7">
        <w:rPr>
          <w:rFonts w:hint="eastAsia"/>
        </w:rPr>
        <w:t>主要</w:t>
      </w:r>
      <w:r>
        <w:rPr>
          <w:rFonts w:hint="eastAsia"/>
        </w:rPr>
        <w:t>包括</w:t>
      </w:r>
      <w:r w:rsidR="00B85FF7">
        <w:rPr>
          <w:rFonts w:hint="eastAsia"/>
        </w:rPr>
        <w:t>以下内容</w:t>
      </w:r>
      <w:r>
        <w:rPr>
          <w:rFonts w:hint="eastAsia"/>
        </w:rPr>
        <w:t>：</w:t>
      </w:r>
    </w:p>
    <w:p w14:paraId="44AB26DE" w14:textId="6D9EBA9C" w:rsidR="00F20A00" w:rsidRDefault="00F20A00" w:rsidP="004D3F9A">
      <w:pPr>
        <w:pStyle w:val="af5"/>
        <w:numPr>
          <w:ilvl w:val="0"/>
          <w:numId w:val="48"/>
        </w:numPr>
      </w:pPr>
      <w:r>
        <w:rPr>
          <w:rFonts w:hint="eastAsia"/>
        </w:rPr>
        <w:t>设备名称与型号：记录用于充装的设备名称和型号。</w:t>
      </w:r>
    </w:p>
    <w:p w14:paraId="74FEEA89" w14:textId="66C46880" w:rsidR="00F20A00" w:rsidRDefault="00F20A00" w:rsidP="00F20A00">
      <w:pPr>
        <w:pStyle w:val="af5"/>
      </w:pPr>
      <w:r>
        <w:rPr>
          <w:rFonts w:hint="eastAsia"/>
        </w:rPr>
        <w:t>设备编号：设备的唯一编号，方便维护和追踪。</w:t>
      </w:r>
    </w:p>
    <w:p w14:paraId="0679F010" w14:textId="134CA6B7" w:rsidR="00F20A00" w:rsidRDefault="00F20A00" w:rsidP="00F20A00">
      <w:pPr>
        <w:pStyle w:val="af5"/>
      </w:pPr>
      <w:r>
        <w:rPr>
          <w:rFonts w:hint="eastAsia"/>
        </w:rPr>
        <w:t>设备校准日期：上次设备校准或验证的日期，确保设备处于准确状态。</w:t>
      </w:r>
    </w:p>
    <w:p w14:paraId="0E5053EC" w14:textId="5ED94AF8" w:rsidR="00F20A00" w:rsidRDefault="00F20A00" w:rsidP="00A32767">
      <w:pPr>
        <w:pStyle w:val="afffffffff0"/>
      </w:pPr>
      <w:r>
        <w:rPr>
          <w:rFonts w:hint="eastAsia"/>
        </w:rPr>
        <w:t>充装过程记录</w:t>
      </w:r>
      <w:r w:rsidR="00B85FF7">
        <w:rPr>
          <w:rFonts w:hint="eastAsia"/>
        </w:rPr>
        <w:t>主要</w:t>
      </w:r>
      <w:r>
        <w:rPr>
          <w:rFonts w:hint="eastAsia"/>
        </w:rPr>
        <w:t>包括</w:t>
      </w:r>
      <w:r w:rsidR="00B85FF7">
        <w:rPr>
          <w:rFonts w:hint="eastAsia"/>
        </w:rPr>
        <w:t>以下内容</w:t>
      </w:r>
      <w:r>
        <w:rPr>
          <w:rFonts w:hint="eastAsia"/>
        </w:rPr>
        <w:t>：</w:t>
      </w:r>
    </w:p>
    <w:p w14:paraId="3704A06D" w14:textId="77777777" w:rsidR="00F20A00" w:rsidRDefault="00F20A00" w:rsidP="004D3F9A">
      <w:pPr>
        <w:pStyle w:val="af5"/>
        <w:numPr>
          <w:ilvl w:val="0"/>
          <w:numId w:val="49"/>
        </w:numPr>
      </w:pPr>
      <w:r>
        <w:rPr>
          <w:rFonts w:hint="eastAsia"/>
        </w:rPr>
        <w:t>充装前的产品检查：记录产品外观、标识、质量等方面的检查情况。</w:t>
      </w:r>
    </w:p>
    <w:p w14:paraId="478B507C" w14:textId="77777777" w:rsidR="00F20A00" w:rsidRDefault="00F20A00" w:rsidP="00F20A00">
      <w:pPr>
        <w:pStyle w:val="af5"/>
      </w:pPr>
      <w:r>
        <w:rPr>
          <w:rFonts w:hint="eastAsia"/>
        </w:rPr>
        <w:t>充装人员：记录参与充装过程的操作人员的姓名或编号。</w:t>
      </w:r>
    </w:p>
    <w:p w14:paraId="469B8B8C" w14:textId="77777777" w:rsidR="00F20A00" w:rsidRDefault="00F20A00" w:rsidP="00F20A00">
      <w:pPr>
        <w:pStyle w:val="af5"/>
      </w:pPr>
      <w:r>
        <w:rPr>
          <w:rFonts w:hint="eastAsia"/>
        </w:rPr>
        <w:t>充装数量与批次：详细记录充装的灭火剂数量、批次和类型。</w:t>
      </w:r>
    </w:p>
    <w:p w14:paraId="58456648" w14:textId="77777777" w:rsidR="00F20A00" w:rsidRDefault="00F20A00" w:rsidP="00F20A00">
      <w:pPr>
        <w:pStyle w:val="af5"/>
      </w:pPr>
      <w:r>
        <w:rPr>
          <w:rFonts w:hint="eastAsia"/>
        </w:rPr>
        <w:t>充装过程描述：包括操作步骤、遇到的异常情况及其处理方法。</w:t>
      </w:r>
    </w:p>
    <w:p w14:paraId="7971ABA0" w14:textId="77777777" w:rsidR="00F20A00" w:rsidRDefault="00F20A00" w:rsidP="00F20A00">
      <w:pPr>
        <w:pStyle w:val="af5"/>
      </w:pPr>
      <w:r>
        <w:rPr>
          <w:rFonts w:hint="eastAsia"/>
        </w:rPr>
        <w:t>环境条件：包括温度、湿度等环境数据，确保充装过程在适宜的环境条件下进行。</w:t>
      </w:r>
    </w:p>
    <w:p w14:paraId="77582631" w14:textId="309D7CBB" w:rsidR="00F20A00" w:rsidRDefault="00F20A00" w:rsidP="00F20A00">
      <w:pPr>
        <w:pStyle w:val="affc"/>
        <w:spacing w:before="120" w:after="120"/>
      </w:pPr>
      <w:bookmarkStart w:id="276" w:name="_Toc171801838"/>
      <w:bookmarkStart w:id="277" w:name="_Toc171930047"/>
      <w:bookmarkStart w:id="278" w:name="_Toc171953681"/>
      <w:r>
        <w:rPr>
          <w:rFonts w:hint="eastAsia"/>
        </w:rPr>
        <w:t>发布形式</w:t>
      </w:r>
      <w:bookmarkEnd w:id="276"/>
      <w:bookmarkEnd w:id="277"/>
      <w:bookmarkEnd w:id="278"/>
    </w:p>
    <w:p w14:paraId="52B651EC" w14:textId="77777777" w:rsidR="00F20A00" w:rsidRDefault="00F20A00" w:rsidP="00F20A00">
      <w:pPr>
        <w:pStyle w:val="affd"/>
        <w:spacing w:before="120" w:after="120"/>
      </w:pPr>
      <w:bookmarkStart w:id="279" w:name="_Toc171420350"/>
      <w:bookmarkStart w:id="280" w:name="_Toc171930048"/>
      <w:bookmarkStart w:id="281" w:name="_Toc171953682"/>
      <w:r>
        <w:rPr>
          <w:rFonts w:hint="eastAsia"/>
        </w:rPr>
        <w:t>信息发布平台</w:t>
      </w:r>
      <w:bookmarkEnd w:id="279"/>
      <w:bookmarkEnd w:id="280"/>
      <w:bookmarkEnd w:id="281"/>
    </w:p>
    <w:p w14:paraId="3771A639" w14:textId="77777777" w:rsidR="00F20A00" w:rsidRDefault="00F20A00" w:rsidP="00F20A00">
      <w:pPr>
        <w:pStyle w:val="affffa"/>
        <w:ind w:firstLine="420"/>
      </w:pPr>
      <w:r>
        <w:rPr>
          <w:rFonts w:hint="eastAsia"/>
        </w:rPr>
        <w:t>灭火产品维护信息由气体灭火产品维护维护更换信息管理服务平台（www.cpqs-fpwc.com）统一发布。</w:t>
      </w:r>
    </w:p>
    <w:p w14:paraId="1E02AA3B" w14:textId="77777777" w:rsidR="00F20A00" w:rsidRDefault="00F20A00" w:rsidP="00F20A00">
      <w:pPr>
        <w:pStyle w:val="affd"/>
        <w:spacing w:before="120" w:after="120"/>
        <w:rPr>
          <w:rFonts w:eastAsia="宋体"/>
        </w:rPr>
      </w:pPr>
      <w:bookmarkStart w:id="282" w:name="_Toc171420351"/>
      <w:bookmarkStart w:id="283" w:name="_Toc171930049"/>
      <w:bookmarkStart w:id="284" w:name="_Toc171953683"/>
      <w:r>
        <w:rPr>
          <w:rFonts w:hint="eastAsia"/>
        </w:rPr>
        <w:t>维护结果发布</w:t>
      </w:r>
      <w:bookmarkEnd w:id="282"/>
      <w:bookmarkEnd w:id="283"/>
      <w:bookmarkEnd w:id="284"/>
    </w:p>
    <w:p w14:paraId="674964E2" w14:textId="77777777" w:rsidR="00F20A00" w:rsidRDefault="00F20A00" w:rsidP="00F20A00">
      <w:pPr>
        <w:pStyle w:val="affffa"/>
        <w:ind w:firstLine="420"/>
      </w:pPr>
      <w:r>
        <w:rPr>
          <w:rFonts w:hint="eastAsia"/>
        </w:rPr>
        <w:t>在维护完成后，尽快更新相关信息，通过电子邮件、内部通讯系统或企业应用程序在指定的日期发布每次维护的结果和评估报告，以便管理人员和相关单位查阅。这样有助于透明化维护工作，提高监督和管理的效率。</w:t>
      </w:r>
    </w:p>
    <w:p w14:paraId="05B02EF0" w14:textId="77777777" w:rsidR="00F20A00" w:rsidRDefault="00F20A00" w:rsidP="00F20A00">
      <w:pPr>
        <w:pStyle w:val="affd"/>
        <w:spacing w:before="120" w:after="120"/>
      </w:pPr>
      <w:bookmarkStart w:id="285" w:name="_Toc171420352"/>
      <w:bookmarkStart w:id="286" w:name="_Toc171930050"/>
      <w:bookmarkStart w:id="287" w:name="_Toc171953684"/>
      <w:r>
        <w:rPr>
          <w:rFonts w:hint="eastAsia"/>
        </w:rPr>
        <w:t>公告通知发布</w:t>
      </w:r>
      <w:bookmarkEnd w:id="285"/>
      <w:bookmarkEnd w:id="286"/>
      <w:bookmarkEnd w:id="287"/>
    </w:p>
    <w:p w14:paraId="530551D4" w14:textId="77777777" w:rsidR="00F20A00" w:rsidRDefault="00F20A00" w:rsidP="00F20A00">
      <w:pPr>
        <w:pStyle w:val="affffa"/>
        <w:ind w:firstLine="420"/>
      </w:pPr>
      <w:r>
        <w:rPr>
          <w:rFonts w:hint="eastAsia"/>
        </w:rPr>
        <w:t>发布关于灭火剂储存容器维护的相关通知、公告和提醒，及时传达新的技术标准、法规要求、维护指导等信息。</w:t>
      </w:r>
    </w:p>
    <w:p w14:paraId="0E21050A" w14:textId="77777777" w:rsidR="00F20A00" w:rsidRDefault="00F20A00" w:rsidP="00F20A00">
      <w:pPr>
        <w:pStyle w:val="affd"/>
        <w:spacing w:before="120" w:after="120"/>
      </w:pPr>
      <w:bookmarkStart w:id="288" w:name="_Toc171420353"/>
      <w:bookmarkStart w:id="289" w:name="_Toc171930051"/>
      <w:bookmarkStart w:id="290" w:name="_Toc171953685"/>
      <w:r>
        <w:rPr>
          <w:rFonts w:hint="eastAsia"/>
        </w:rPr>
        <w:t>行业动态和知识分享发布</w:t>
      </w:r>
      <w:bookmarkEnd w:id="288"/>
      <w:bookmarkEnd w:id="289"/>
      <w:bookmarkEnd w:id="290"/>
    </w:p>
    <w:p w14:paraId="23CB0E00" w14:textId="77777777" w:rsidR="00F20A00" w:rsidRDefault="00F20A00" w:rsidP="00F20A00">
      <w:pPr>
        <w:pStyle w:val="affffa"/>
        <w:ind w:firstLine="420"/>
      </w:pPr>
      <w:r>
        <w:rPr>
          <w:rFonts w:hint="eastAsia"/>
        </w:rPr>
        <w:t>发布关于消防设备行业的最新动态、技术进展和市场信息，提供相关知识和技能培训材料，促进技术交流和分享。</w:t>
      </w:r>
    </w:p>
    <w:p w14:paraId="24C6D393" w14:textId="5C78852D" w:rsidR="00F20A00" w:rsidRDefault="00F20A00" w:rsidP="00F20A00">
      <w:pPr>
        <w:pStyle w:val="affffa"/>
        <w:ind w:firstLine="420"/>
      </w:pPr>
    </w:p>
    <w:p w14:paraId="15F5AF0D" w14:textId="77777777" w:rsidR="004135F0" w:rsidRDefault="004135F0" w:rsidP="00F20A00">
      <w:pPr>
        <w:pStyle w:val="affffa"/>
        <w:ind w:firstLine="420"/>
        <w:sectPr w:rsidR="004135F0" w:rsidSect="007A5D3A">
          <w:pgSz w:w="11906" w:h="16838" w:code="9"/>
          <w:pgMar w:top="1928" w:right="1134" w:bottom="1134" w:left="1134" w:header="1418" w:footer="1134" w:gutter="284"/>
          <w:pgNumType w:start="1"/>
          <w:cols w:space="425"/>
          <w:formProt w:val="0"/>
          <w:docGrid w:linePitch="312"/>
        </w:sectPr>
      </w:pPr>
    </w:p>
    <w:p w14:paraId="1699EC69" w14:textId="1E6A3084" w:rsidR="004135F0" w:rsidRDefault="004135F0" w:rsidP="004135F0">
      <w:pPr>
        <w:pStyle w:val="af7"/>
        <w:rPr>
          <w:rFonts w:hint="eastAsia"/>
          <w:vanish w:val="0"/>
        </w:rPr>
      </w:pPr>
      <w:bookmarkStart w:id="291" w:name="BookMark5"/>
      <w:bookmarkEnd w:id="27"/>
    </w:p>
    <w:p w14:paraId="6AD3ED86" w14:textId="711554B1" w:rsidR="004135F0" w:rsidRDefault="004135F0" w:rsidP="004135F0">
      <w:pPr>
        <w:pStyle w:val="afd"/>
        <w:rPr>
          <w:vanish w:val="0"/>
        </w:rPr>
      </w:pPr>
    </w:p>
    <w:p w14:paraId="5A5F1032" w14:textId="15CBF37F" w:rsidR="004135F0" w:rsidRDefault="004135F0" w:rsidP="004135F0">
      <w:pPr>
        <w:pStyle w:val="aff2"/>
        <w:spacing w:after="120"/>
      </w:pPr>
      <w:r>
        <w:br/>
      </w:r>
      <w:bookmarkStart w:id="292" w:name="_Toc171801839"/>
      <w:bookmarkStart w:id="293" w:name="_Toc171930052"/>
      <w:bookmarkStart w:id="294" w:name="_Toc171953686"/>
      <w:bookmarkStart w:id="295" w:name="_Toc171954391"/>
      <w:r>
        <w:rPr>
          <w:rFonts w:hint="eastAsia"/>
        </w:rPr>
        <w:t>（</w:t>
      </w:r>
      <w:r w:rsidR="00376E3C">
        <w:rPr>
          <w:rFonts w:hint="eastAsia"/>
        </w:rPr>
        <w:t>规范</w:t>
      </w:r>
      <w:r>
        <w:rPr>
          <w:rFonts w:hint="eastAsia"/>
        </w:rPr>
        <w:t>性）</w:t>
      </w:r>
      <w:r>
        <w:br/>
      </w:r>
      <w:r>
        <w:rPr>
          <w:rFonts w:hint="eastAsia"/>
        </w:rPr>
        <w:t>气体灭火产品灭火剂充装温度与充装压力</w:t>
      </w:r>
      <w:bookmarkEnd w:id="292"/>
      <w:bookmarkEnd w:id="293"/>
      <w:bookmarkEnd w:id="294"/>
      <w:bookmarkEnd w:id="295"/>
    </w:p>
    <w:p w14:paraId="22C559BA" w14:textId="77777777" w:rsidR="003C4902" w:rsidRDefault="003C4902" w:rsidP="003C4902">
      <w:pPr>
        <w:pStyle w:val="aff3"/>
        <w:spacing w:before="120" w:after="120"/>
      </w:pPr>
      <w:bookmarkStart w:id="296" w:name="_Toc15391"/>
      <w:bookmarkStart w:id="297" w:name="_Toc171953687"/>
      <w:bookmarkStart w:id="298" w:name="_Toc171420355"/>
      <w:bookmarkStart w:id="299" w:name="_Toc163641556"/>
      <w:bookmarkStart w:id="300" w:name="_Toc163642778"/>
      <w:bookmarkStart w:id="301" w:name="_Toc25897"/>
      <w:bookmarkStart w:id="302" w:name="_Toc13645"/>
      <w:bookmarkStart w:id="303" w:name="_Toc171801840"/>
      <w:bookmarkStart w:id="304" w:name="_Toc171930053"/>
      <w:r>
        <w:rPr>
          <w:rFonts w:hint="eastAsia"/>
        </w:rPr>
        <w:t>IG-100(氮气)灭火剂充装温度与充装压力</w:t>
      </w:r>
      <w:bookmarkEnd w:id="296"/>
      <w:bookmarkEnd w:id="297"/>
    </w:p>
    <w:p w14:paraId="080FFD41" w14:textId="77777777" w:rsidR="003C4902" w:rsidRDefault="003C4902" w:rsidP="003C4902">
      <w:pPr>
        <w:pStyle w:val="affffa"/>
        <w:ind w:firstLine="420"/>
      </w:pPr>
      <w:r>
        <w:rPr>
          <w:rFonts w:hint="eastAsia"/>
        </w:rPr>
        <w:t>IG-100(氮气)灭火剂充装温度与充装压力见表A.1。</w:t>
      </w:r>
    </w:p>
    <w:p w14:paraId="6873616E" w14:textId="77777777" w:rsidR="003C4902" w:rsidRDefault="003C4902" w:rsidP="003C4902">
      <w:pPr>
        <w:pStyle w:val="afe"/>
        <w:spacing w:before="120" w:after="120"/>
      </w:pPr>
      <w:r>
        <w:rPr>
          <w:rFonts w:hint="eastAsia"/>
        </w:rPr>
        <w:t>IG-100(氮气)灭火剂的充装温度与充装压力</w:t>
      </w:r>
    </w:p>
    <w:tbl>
      <w:tblPr>
        <w:tblW w:w="9279" w:type="dxa"/>
        <w:tblInd w:w="9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A0" w:firstRow="1" w:lastRow="0" w:firstColumn="1" w:lastColumn="0" w:noHBand="0" w:noVBand="1"/>
      </w:tblPr>
      <w:tblGrid>
        <w:gridCol w:w="1504"/>
        <w:gridCol w:w="3887"/>
        <w:gridCol w:w="3888"/>
      </w:tblGrid>
      <w:tr w:rsidR="003C4902" w:rsidRPr="00B33F54" w14:paraId="16FBA9EC" w14:textId="77777777" w:rsidTr="003C4902">
        <w:trPr>
          <w:trHeight w:val="20"/>
        </w:trPr>
        <w:tc>
          <w:tcPr>
            <w:tcW w:w="1504" w:type="dxa"/>
            <w:vMerge w:val="restart"/>
            <w:shd w:val="clear" w:color="auto" w:fill="auto"/>
            <w:vAlign w:val="center"/>
          </w:tcPr>
          <w:p w14:paraId="2D6DA95B" w14:textId="73AED3F9" w:rsidR="003C4902" w:rsidRPr="00B33F54" w:rsidRDefault="003C4902" w:rsidP="00C44989">
            <w:pPr>
              <w:pStyle w:val="afffffffff9"/>
              <w:rPr>
                <w:rFonts w:hAnsi="宋体" w:hint="eastAsia"/>
                <w:szCs w:val="18"/>
              </w:rPr>
            </w:pPr>
            <w:r w:rsidRPr="00B33F54">
              <w:rPr>
                <w:rFonts w:hAnsi="宋体" w:hint="eastAsia"/>
                <w:szCs w:val="18"/>
              </w:rPr>
              <w:t>充装温度</w:t>
            </w:r>
            <w:r w:rsidRPr="00B33F54">
              <w:rPr>
                <w:rFonts w:hAnsi="宋体" w:hint="eastAsia"/>
                <w:szCs w:val="18"/>
              </w:rPr>
              <w:br/>
              <w:t>（℃）</w:t>
            </w:r>
          </w:p>
        </w:tc>
        <w:tc>
          <w:tcPr>
            <w:tcW w:w="7775" w:type="dxa"/>
            <w:gridSpan w:val="2"/>
            <w:shd w:val="clear" w:color="auto" w:fill="auto"/>
            <w:vAlign w:val="center"/>
          </w:tcPr>
          <w:p w14:paraId="6306CD37" w14:textId="65E246FC" w:rsidR="003C4902" w:rsidRPr="00B33F54" w:rsidRDefault="003C4902" w:rsidP="00C44989">
            <w:pPr>
              <w:pStyle w:val="afffffffff9"/>
              <w:rPr>
                <w:rFonts w:hAnsi="宋体" w:hint="eastAsia"/>
                <w:szCs w:val="18"/>
              </w:rPr>
            </w:pPr>
            <w:r w:rsidRPr="00B33F54">
              <w:rPr>
                <w:rFonts w:hAnsi="宋体" w:hint="eastAsia"/>
                <w:szCs w:val="18"/>
              </w:rPr>
              <w:t>充装压力（MPa）</w:t>
            </w:r>
          </w:p>
        </w:tc>
      </w:tr>
      <w:tr w:rsidR="003C4902" w:rsidRPr="00B33F54" w14:paraId="7AB3DCC1" w14:textId="77777777" w:rsidTr="003C4902">
        <w:trPr>
          <w:trHeight w:val="20"/>
        </w:trPr>
        <w:tc>
          <w:tcPr>
            <w:tcW w:w="1504" w:type="dxa"/>
            <w:vMerge/>
            <w:shd w:val="clear" w:color="auto" w:fill="auto"/>
            <w:vAlign w:val="center"/>
          </w:tcPr>
          <w:p w14:paraId="4FB28EA3" w14:textId="77777777" w:rsidR="003C4902" w:rsidRPr="00B33F54" w:rsidRDefault="003C4902" w:rsidP="00C44989">
            <w:pPr>
              <w:pStyle w:val="afffffffff9"/>
              <w:rPr>
                <w:rFonts w:hAnsi="宋体" w:hint="eastAsia"/>
                <w:szCs w:val="18"/>
              </w:rPr>
            </w:pPr>
          </w:p>
        </w:tc>
        <w:tc>
          <w:tcPr>
            <w:tcW w:w="3887" w:type="dxa"/>
            <w:shd w:val="clear" w:color="auto" w:fill="auto"/>
          </w:tcPr>
          <w:p w14:paraId="1016DD22" w14:textId="5B51BBFF" w:rsidR="003C4902" w:rsidRPr="00B33F54" w:rsidRDefault="003C4902" w:rsidP="00C44989">
            <w:pPr>
              <w:pStyle w:val="afffffffff9"/>
              <w:rPr>
                <w:rFonts w:hAnsi="宋体" w:hint="eastAsia"/>
                <w:szCs w:val="18"/>
              </w:rPr>
            </w:pPr>
            <w:r w:rsidRPr="00B33F54">
              <w:rPr>
                <w:rFonts w:hAnsi="宋体" w:hint="eastAsia"/>
                <w:szCs w:val="18"/>
              </w:rPr>
              <w:t>贮存压力15 MPa的瓶组</w:t>
            </w:r>
          </w:p>
        </w:tc>
        <w:tc>
          <w:tcPr>
            <w:tcW w:w="3888" w:type="dxa"/>
            <w:shd w:val="clear" w:color="auto" w:fill="auto"/>
          </w:tcPr>
          <w:p w14:paraId="582E13A1" w14:textId="24B710D7" w:rsidR="003C4902" w:rsidRPr="00B33F54" w:rsidRDefault="003C4902" w:rsidP="00C44989">
            <w:pPr>
              <w:pStyle w:val="afffffffff9"/>
              <w:rPr>
                <w:rFonts w:hAnsi="宋体" w:hint="eastAsia"/>
                <w:szCs w:val="18"/>
              </w:rPr>
            </w:pPr>
            <w:r w:rsidRPr="00B33F54">
              <w:rPr>
                <w:rFonts w:hAnsi="宋体" w:hint="eastAsia"/>
                <w:szCs w:val="18"/>
              </w:rPr>
              <w:t>贮存压力20 MPa的瓶组</w:t>
            </w:r>
          </w:p>
        </w:tc>
      </w:tr>
      <w:tr w:rsidR="003C4902" w:rsidRPr="00B33F54" w14:paraId="3B4B28A9" w14:textId="77777777" w:rsidTr="003C4902">
        <w:trPr>
          <w:trHeight w:val="20"/>
        </w:trPr>
        <w:tc>
          <w:tcPr>
            <w:tcW w:w="0" w:type="auto"/>
            <w:shd w:val="clear" w:color="auto" w:fill="auto"/>
            <w:noWrap/>
            <w:vAlign w:val="center"/>
          </w:tcPr>
          <w:p w14:paraId="6128CD13" w14:textId="77777777" w:rsidR="003C4902" w:rsidRPr="00B33F54" w:rsidRDefault="003C4902" w:rsidP="00C44989">
            <w:pPr>
              <w:pStyle w:val="afffffffff9"/>
              <w:rPr>
                <w:rFonts w:hAnsi="宋体" w:hint="eastAsia"/>
                <w:szCs w:val="18"/>
              </w:rPr>
            </w:pPr>
            <w:r w:rsidRPr="00B33F54">
              <w:rPr>
                <w:rFonts w:hAnsi="宋体" w:hint="eastAsia"/>
                <w:szCs w:val="18"/>
              </w:rPr>
              <w:t>0</w:t>
            </w:r>
          </w:p>
        </w:tc>
        <w:tc>
          <w:tcPr>
            <w:tcW w:w="0" w:type="auto"/>
            <w:shd w:val="clear" w:color="auto" w:fill="auto"/>
            <w:noWrap/>
            <w:vAlign w:val="center"/>
          </w:tcPr>
          <w:p w14:paraId="75504092" w14:textId="77777777" w:rsidR="003C4902" w:rsidRPr="00B33F54" w:rsidRDefault="003C4902" w:rsidP="00C44989">
            <w:pPr>
              <w:pStyle w:val="afffffffff9"/>
              <w:rPr>
                <w:rFonts w:hAnsi="宋体" w:hint="eastAsia"/>
                <w:szCs w:val="18"/>
              </w:rPr>
            </w:pPr>
            <w:r w:rsidRPr="00B33F54">
              <w:rPr>
                <w:rFonts w:hAnsi="宋体" w:hint="eastAsia"/>
                <w:szCs w:val="18"/>
              </w:rPr>
              <w:t xml:space="preserve">13.6 </w:t>
            </w:r>
          </w:p>
        </w:tc>
        <w:tc>
          <w:tcPr>
            <w:tcW w:w="0" w:type="auto"/>
            <w:shd w:val="clear" w:color="auto" w:fill="auto"/>
            <w:noWrap/>
            <w:vAlign w:val="center"/>
          </w:tcPr>
          <w:p w14:paraId="22CA05BF" w14:textId="77777777" w:rsidR="003C4902" w:rsidRPr="00B33F54" w:rsidRDefault="003C4902" w:rsidP="00C44989">
            <w:pPr>
              <w:pStyle w:val="afffffffff9"/>
              <w:rPr>
                <w:rFonts w:hAnsi="宋体" w:hint="eastAsia"/>
                <w:szCs w:val="18"/>
              </w:rPr>
            </w:pPr>
            <w:r w:rsidRPr="00B33F54">
              <w:rPr>
                <w:rFonts w:hAnsi="宋体" w:hint="eastAsia"/>
                <w:szCs w:val="18"/>
              </w:rPr>
              <w:t xml:space="preserve">18.0 </w:t>
            </w:r>
          </w:p>
        </w:tc>
      </w:tr>
      <w:tr w:rsidR="003C4902" w:rsidRPr="00B33F54" w14:paraId="0E7058BF" w14:textId="77777777" w:rsidTr="003C4902">
        <w:trPr>
          <w:trHeight w:val="20"/>
        </w:trPr>
        <w:tc>
          <w:tcPr>
            <w:tcW w:w="0" w:type="auto"/>
            <w:shd w:val="clear" w:color="auto" w:fill="auto"/>
            <w:noWrap/>
            <w:vAlign w:val="center"/>
          </w:tcPr>
          <w:p w14:paraId="4D639EAE" w14:textId="77777777" w:rsidR="003C4902" w:rsidRPr="00B33F54" w:rsidRDefault="003C4902" w:rsidP="00C44989">
            <w:pPr>
              <w:pStyle w:val="afffffffff9"/>
              <w:rPr>
                <w:rFonts w:hAnsi="宋体" w:hint="eastAsia"/>
                <w:szCs w:val="18"/>
              </w:rPr>
            </w:pPr>
            <w:r w:rsidRPr="00B33F54">
              <w:rPr>
                <w:rFonts w:hAnsi="宋体" w:hint="eastAsia"/>
                <w:szCs w:val="18"/>
              </w:rPr>
              <w:t>5</w:t>
            </w:r>
          </w:p>
        </w:tc>
        <w:tc>
          <w:tcPr>
            <w:tcW w:w="0" w:type="auto"/>
            <w:shd w:val="clear" w:color="auto" w:fill="auto"/>
            <w:noWrap/>
            <w:vAlign w:val="center"/>
          </w:tcPr>
          <w:p w14:paraId="01CB5766" w14:textId="77777777" w:rsidR="003C4902" w:rsidRPr="00B33F54" w:rsidRDefault="003C4902" w:rsidP="00C44989">
            <w:pPr>
              <w:pStyle w:val="afffffffff9"/>
              <w:rPr>
                <w:rFonts w:hAnsi="宋体" w:hint="eastAsia"/>
                <w:szCs w:val="18"/>
              </w:rPr>
            </w:pPr>
            <w:r w:rsidRPr="00B33F54">
              <w:rPr>
                <w:rFonts w:hAnsi="宋体" w:hint="eastAsia"/>
                <w:szCs w:val="18"/>
              </w:rPr>
              <w:t xml:space="preserve">14.1 </w:t>
            </w:r>
          </w:p>
        </w:tc>
        <w:tc>
          <w:tcPr>
            <w:tcW w:w="0" w:type="auto"/>
            <w:shd w:val="clear" w:color="auto" w:fill="auto"/>
            <w:noWrap/>
            <w:vAlign w:val="center"/>
          </w:tcPr>
          <w:p w14:paraId="70E4A3E4" w14:textId="77777777" w:rsidR="003C4902" w:rsidRPr="00B33F54" w:rsidRDefault="003C4902" w:rsidP="00C44989">
            <w:pPr>
              <w:pStyle w:val="afffffffff9"/>
              <w:rPr>
                <w:rFonts w:hAnsi="宋体" w:hint="eastAsia"/>
                <w:szCs w:val="18"/>
              </w:rPr>
            </w:pPr>
            <w:r w:rsidRPr="00B33F54">
              <w:rPr>
                <w:rFonts w:hAnsi="宋体" w:hint="eastAsia"/>
                <w:szCs w:val="18"/>
              </w:rPr>
              <w:t xml:space="preserve">18.6 </w:t>
            </w:r>
          </w:p>
        </w:tc>
      </w:tr>
      <w:tr w:rsidR="003C4902" w:rsidRPr="00B33F54" w14:paraId="65216BB9" w14:textId="77777777" w:rsidTr="003C4902">
        <w:trPr>
          <w:trHeight w:val="20"/>
        </w:trPr>
        <w:tc>
          <w:tcPr>
            <w:tcW w:w="0" w:type="auto"/>
            <w:shd w:val="clear" w:color="auto" w:fill="auto"/>
            <w:noWrap/>
            <w:vAlign w:val="center"/>
          </w:tcPr>
          <w:p w14:paraId="0709459F" w14:textId="77777777" w:rsidR="003C4902" w:rsidRPr="00B33F54" w:rsidRDefault="003C4902" w:rsidP="00C44989">
            <w:pPr>
              <w:pStyle w:val="afffffffff9"/>
              <w:rPr>
                <w:rFonts w:hAnsi="宋体" w:hint="eastAsia"/>
                <w:szCs w:val="18"/>
              </w:rPr>
            </w:pPr>
            <w:r w:rsidRPr="00B33F54">
              <w:rPr>
                <w:rFonts w:hAnsi="宋体" w:hint="eastAsia"/>
                <w:szCs w:val="18"/>
              </w:rPr>
              <w:t>10</w:t>
            </w:r>
          </w:p>
        </w:tc>
        <w:tc>
          <w:tcPr>
            <w:tcW w:w="0" w:type="auto"/>
            <w:shd w:val="clear" w:color="auto" w:fill="auto"/>
            <w:noWrap/>
            <w:vAlign w:val="center"/>
          </w:tcPr>
          <w:p w14:paraId="09C09B03" w14:textId="77777777" w:rsidR="003C4902" w:rsidRPr="00B33F54" w:rsidRDefault="003C4902" w:rsidP="00C44989">
            <w:pPr>
              <w:pStyle w:val="afffffffff9"/>
              <w:rPr>
                <w:rFonts w:hAnsi="宋体" w:hint="eastAsia"/>
                <w:szCs w:val="18"/>
              </w:rPr>
            </w:pPr>
            <w:r w:rsidRPr="00B33F54">
              <w:rPr>
                <w:rFonts w:hAnsi="宋体" w:hint="eastAsia"/>
                <w:szCs w:val="18"/>
              </w:rPr>
              <w:t xml:space="preserve">14.5 </w:t>
            </w:r>
          </w:p>
        </w:tc>
        <w:tc>
          <w:tcPr>
            <w:tcW w:w="0" w:type="auto"/>
            <w:shd w:val="clear" w:color="auto" w:fill="auto"/>
            <w:noWrap/>
            <w:vAlign w:val="center"/>
          </w:tcPr>
          <w:p w14:paraId="3D07890C" w14:textId="77777777" w:rsidR="003C4902" w:rsidRPr="00B33F54" w:rsidRDefault="003C4902" w:rsidP="00C44989">
            <w:pPr>
              <w:pStyle w:val="afffffffff9"/>
              <w:rPr>
                <w:rFonts w:hAnsi="宋体" w:hint="eastAsia"/>
                <w:szCs w:val="18"/>
              </w:rPr>
            </w:pPr>
            <w:r w:rsidRPr="00B33F54">
              <w:rPr>
                <w:rFonts w:hAnsi="宋体" w:hint="eastAsia"/>
                <w:szCs w:val="18"/>
              </w:rPr>
              <w:t xml:space="preserve">19.0 </w:t>
            </w:r>
          </w:p>
        </w:tc>
      </w:tr>
      <w:tr w:rsidR="003C4902" w:rsidRPr="00B33F54" w14:paraId="19043BEC" w14:textId="77777777" w:rsidTr="003C4902">
        <w:trPr>
          <w:trHeight w:val="20"/>
        </w:trPr>
        <w:tc>
          <w:tcPr>
            <w:tcW w:w="0" w:type="auto"/>
            <w:shd w:val="clear" w:color="auto" w:fill="auto"/>
            <w:noWrap/>
            <w:vAlign w:val="center"/>
          </w:tcPr>
          <w:p w14:paraId="4E2E744B" w14:textId="77777777" w:rsidR="003C4902" w:rsidRPr="00B33F54" w:rsidRDefault="003C4902" w:rsidP="00C44989">
            <w:pPr>
              <w:pStyle w:val="afffffffff9"/>
              <w:rPr>
                <w:rFonts w:hAnsi="宋体" w:hint="eastAsia"/>
                <w:szCs w:val="18"/>
              </w:rPr>
            </w:pPr>
            <w:r w:rsidRPr="00B33F54">
              <w:rPr>
                <w:rFonts w:hAnsi="宋体" w:hint="eastAsia"/>
                <w:szCs w:val="18"/>
              </w:rPr>
              <w:t>15</w:t>
            </w:r>
          </w:p>
        </w:tc>
        <w:tc>
          <w:tcPr>
            <w:tcW w:w="0" w:type="auto"/>
            <w:shd w:val="clear" w:color="auto" w:fill="auto"/>
            <w:noWrap/>
            <w:vAlign w:val="center"/>
          </w:tcPr>
          <w:p w14:paraId="67304426" w14:textId="77777777" w:rsidR="003C4902" w:rsidRPr="00B33F54" w:rsidRDefault="003C4902" w:rsidP="00C44989">
            <w:pPr>
              <w:pStyle w:val="afffffffff9"/>
              <w:rPr>
                <w:rFonts w:hAnsi="宋体" w:hint="eastAsia"/>
                <w:szCs w:val="18"/>
              </w:rPr>
            </w:pPr>
            <w:r w:rsidRPr="00B33F54">
              <w:rPr>
                <w:rFonts w:hAnsi="宋体" w:hint="eastAsia"/>
                <w:szCs w:val="18"/>
              </w:rPr>
              <w:t xml:space="preserve">14.8 </w:t>
            </w:r>
          </w:p>
        </w:tc>
        <w:tc>
          <w:tcPr>
            <w:tcW w:w="0" w:type="auto"/>
            <w:shd w:val="clear" w:color="auto" w:fill="auto"/>
            <w:noWrap/>
            <w:vAlign w:val="center"/>
          </w:tcPr>
          <w:p w14:paraId="41B35D04" w14:textId="77777777" w:rsidR="003C4902" w:rsidRPr="00B33F54" w:rsidRDefault="003C4902" w:rsidP="00C44989">
            <w:pPr>
              <w:pStyle w:val="afffffffff9"/>
              <w:rPr>
                <w:rFonts w:hAnsi="宋体" w:hint="eastAsia"/>
                <w:szCs w:val="18"/>
              </w:rPr>
            </w:pPr>
            <w:r w:rsidRPr="00B33F54">
              <w:rPr>
                <w:rFonts w:hAnsi="宋体" w:hint="eastAsia"/>
                <w:szCs w:val="18"/>
              </w:rPr>
              <w:t xml:space="preserve">19.5 </w:t>
            </w:r>
          </w:p>
        </w:tc>
      </w:tr>
      <w:tr w:rsidR="003C4902" w:rsidRPr="00B33F54" w14:paraId="56C78015" w14:textId="77777777" w:rsidTr="003C4902">
        <w:trPr>
          <w:trHeight w:val="20"/>
        </w:trPr>
        <w:tc>
          <w:tcPr>
            <w:tcW w:w="0" w:type="auto"/>
            <w:shd w:val="clear" w:color="auto" w:fill="auto"/>
            <w:noWrap/>
            <w:vAlign w:val="center"/>
          </w:tcPr>
          <w:p w14:paraId="527B7B90" w14:textId="77777777" w:rsidR="003C4902" w:rsidRPr="00B33F54" w:rsidRDefault="003C4902" w:rsidP="00C44989">
            <w:pPr>
              <w:pStyle w:val="afffffffff9"/>
              <w:rPr>
                <w:rFonts w:hAnsi="宋体" w:hint="eastAsia"/>
                <w:szCs w:val="18"/>
              </w:rPr>
            </w:pPr>
            <w:r w:rsidRPr="00B33F54">
              <w:rPr>
                <w:rFonts w:hAnsi="宋体" w:hint="eastAsia"/>
                <w:szCs w:val="18"/>
              </w:rPr>
              <w:t>20</w:t>
            </w:r>
          </w:p>
        </w:tc>
        <w:tc>
          <w:tcPr>
            <w:tcW w:w="0" w:type="auto"/>
            <w:shd w:val="clear" w:color="auto" w:fill="auto"/>
            <w:noWrap/>
            <w:vAlign w:val="center"/>
          </w:tcPr>
          <w:p w14:paraId="6640314E" w14:textId="77777777" w:rsidR="003C4902" w:rsidRPr="00B33F54" w:rsidRDefault="003C4902" w:rsidP="00C44989">
            <w:pPr>
              <w:pStyle w:val="afffffffff9"/>
              <w:rPr>
                <w:rFonts w:hAnsi="宋体" w:hint="eastAsia"/>
                <w:szCs w:val="18"/>
              </w:rPr>
            </w:pPr>
            <w:r w:rsidRPr="00B33F54">
              <w:rPr>
                <w:rFonts w:hAnsi="宋体" w:hint="eastAsia"/>
                <w:szCs w:val="18"/>
              </w:rPr>
              <w:t xml:space="preserve">15.2 </w:t>
            </w:r>
          </w:p>
        </w:tc>
        <w:tc>
          <w:tcPr>
            <w:tcW w:w="0" w:type="auto"/>
            <w:shd w:val="clear" w:color="auto" w:fill="auto"/>
            <w:noWrap/>
            <w:vAlign w:val="center"/>
          </w:tcPr>
          <w:p w14:paraId="47B0700D" w14:textId="77777777" w:rsidR="003C4902" w:rsidRPr="00B33F54" w:rsidRDefault="003C4902" w:rsidP="00C44989">
            <w:pPr>
              <w:pStyle w:val="afffffffff9"/>
              <w:rPr>
                <w:rFonts w:hAnsi="宋体" w:hint="eastAsia"/>
                <w:szCs w:val="18"/>
              </w:rPr>
            </w:pPr>
            <w:r w:rsidRPr="00B33F54">
              <w:rPr>
                <w:rFonts w:hAnsi="宋体" w:hint="eastAsia"/>
                <w:szCs w:val="18"/>
              </w:rPr>
              <w:t xml:space="preserve">20.0 </w:t>
            </w:r>
          </w:p>
        </w:tc>
      </w:tr>
      <w:tr w:rsidR="003C4902" w:rsidRPr="00B33F54" w14:paraId="4DD67A9A" w14:textId="77777777" w:rsidTr="003C4902">
        <w:trPr>
          <w:trHeight w:val="20"/>
        </w:trPr>
        <w:tc>
          <w:tcPr>
            <w:tcW w:w="0" w:type="auto"/>
            <w:shd w:val="clear" w:color="auto" w:fill="auto"/>
            <w:noWrap/>
            <w:vAlign w:val="center"/>
          </w:tcPr>
          <w:p w14:paraId="3E898BE8" w14:textId="77777777" w:rsidR="003C4902" w:rsidRPr="00B33F54" w:rsidRDefault="003C4902" w:rsidP="00C44989">
            <w:pPr>
              <w:pStyle w:val="afffffffff9"/>
              <w:rPr>
                <w:rFonts w:hAnsi="宋体" w:hint="eastAsia"/>
                <w:szCs w:val="18"/>
              </w:rPr>
            </w:pPr>
            <w:r w:rsidRPr="00B33F54">
              <w:rPr>
                <w:rFonts w:hAnsi="宋体" w:hint="eastAsia"/>
                <w:szCs w:val="18"/>
              </w:rPr>
              <w:t>25</w:t>
            </w:r>
          </w:p>
        </w:tc>
        <w:tc>
          <w:tcPr>
            <w:tcW w:w="0" w:type="auto"/>
            <w:shd w:val="clear" w:color="auto" w:fill="auto"/>
            <w:noWrap/>
            <w:vAlign w:val="center"/>
          </w:tcPr>
          <w:p w14:paraId="3DC91ACC" w14:textId="77777777" w:rsidR="003C4902" w:rsidRPr="00B33F54" w:rsidRDefault="003C4902" w:rsidP="00C44989">
            <w:pPr>
              <w:pStyle w:val="afffffffff9"/>
              <w:rPr>
                <w:rFonts w:hAnsi="宋体" w:hint="eastAsia"/>
                <w:szCs w:val="18"/>
              </w:rPr>
            </w:pPr>
            <w:r w:rsidRPr="00B33F54">
              <w:rPr>
                <w:rFonts w:hAnsi="宋体" w:hint="eastAsia"/>
                <w:szCs w:val="18"/>
              </w:rPr>
              <w:t xml:space="preserve">15.5 </w:t>
            </w:r>
          </w:p>
        </w:tc>
        <w:tc>
          <w:tcPr>
            <w:tcW w:w="0" w:type="auto"/>
            <w:shd w:val="clear" w:color="auto" w:fill="auto"/>
            <w:noWrap/>
            <w:vAlign w:val="center"/>
          </w:tcPr>
          <w:p w14:paraId="6715E3F1" w14:textId="77777777" w:rsidR="003C4902" w:rsidRPr="00B33F54" w:rsidRDefault="003C4902" w:rsidP="00C44989">
            <w:pPr>
              <w:pStyle w:val="afffffffff9"/>
              <w:rPr>
                <w:rFonts w:hAnsi="宋体" w:hint="eastAsia"/>
                <w:szCs w:val="18"/>
              </w:rPr>
            </w:pPr>
            <w:r w:rsidRPr="00B33F54">
              <w:rPr>
                <w:rFonts w:hAnsi="宋体" w:hint="eastAsia"/>
                <w:szCs w:val="18"/>
              </w:rPr>
              <w:t xml:space="preserve">20.5 </w:t>
            </w:r>
          </w:p>
        </w:tc>
      </w:tr>
      <w:tr w:rsidR="003C4902" w:rsidRPr="00B33F54" w14:paraId="09B7CB7D" w14:textId="77777777" w:rsidTr="003C4902">
        <w:trPr>
          <w:trHeight w:val="20"/>
        </w:trPr>
        <w:tc>
          <w:tcPr>
            <w:tcW w:w="0" w:type="auto"/>
            <w:shd w:val="clear" w:color="auto" w:fill="auto"/>
            <w:noWrap/>
            <w:vAlign w:val="center"/>
          </w:tcPr>
          <w:p w14:paraId="382A4EEC" w14:textId="77777777" w:rsidR="003C4902" w:rsidRPr="00B33F54" w:rsidRDefault="003C4902" w:rsidP="00C44989">
            <w:pPr>
              <w:pStyle w:val="afffffffff9"/>
              <w:rPr>
                <w:rFonts w:hAnsi="宋体" w:hint="eastAsia"/>
                <w:szCs w:val="18"/>
              </w:rPr>
            </w:pPr>
            <w:r w:rsidRPr="00B33F54">
              <w:rPr>
                <w:rFonts w:hAnsi="宋体" w:hint="eastAsia"/>
                <w:szCs w:val="18"/>
              </w:rPr>
              <w:t>30</w:t>
            </w:r>
          </w:p>
        </w:tc>
        <w:tc>
          <w:tcPr>
            <w:tcW w:w="0" w:type="auto"/>
            <w:shd w:val="clear" w:color="auto" w:fill="auto"/>
            <w:noWrap/>
            <w:vAlign w:val="center"/>
          </w:tcPr>
          <w:p w14:paraId="4A227991" w14:textId="77777777" w:rsidR="003C4902" w:rsidRPr="00B33F54" w:rsidRDefault="003C4902" w:rsidP="00C44989">
            <w:pPr>
              <w:pStyle w:val="afffffffff9"/>
              <w:rPr>
                <w:rFonts w:hAnsi="宋体" w:hint="eastAsia"/>
                <w:szCs w:val="18"/>
              </w:rPr>
            </w:pPr>
            <w:r w:rsidRPr="00B33F54">
              <w:rPr>
                <w:rFonts w:hAnsi="宋体" w:hint="eastAsia"/>
                <w:szCs w:val="18"/>
              </w:rPr>
              <w:t xml:space="preserve">15.9 </w:t>
            </w:r>
          </w:p>
        </w:tc>
        <w:tc>
          <w:tcPr>
            <w:tcW w:w="0" w:type="auto"/>
            <w:shd w:val="clear" w:color="auto" w:fill="auto"/>
            <w:noWrap/>
            <w:vAlign w:val="center"/>
          </w:tcPr>
          <w:p w14:paraId="279E949B" w14:textId="77777777" w:rsidR="003C4902" w:rsidRPr="00B33F54" w:rsidRDefault="003C4902" w:rsidP="00C44989">
            <w:pPr>
              <w:pStyle w:val="afffffffff9"/>
              <w:rPr>
                <w:rFonts w:hAnsi="宋体" w:hint="eastAsia"/>
                <w:szCs w:val="18"/>
              </w:rPr>
            </w:pPr>
            <w:r w:rsidRPr="00B33F54">
              <w:rPr>
                <w:rFonts w:hAnsi="宋体" w:hint="eastAsia"/>
                <w:szCs w:val="18"/>
              </w:rPr>
              <w:t xml:space="preserve">21.0 </w:t>
            </w:r>
          </w:p>
        </w:tc>
      </w:tr>
      <w:tr w:rsidR="003C4902" w:rsidRPr="00B33F54" w14:paraId="4EF4E25C" w14:textId="77777777" w:rsidTr="003C4902">
        <w:trPr>
          <w:trHeight w:val="20"/>
        </w:trPr>
        <w:tc>
          <w:tcPr>
            <w:tcW w:w="0" w:type="auto"/>
            <w:shd w:val="clear" w:color="auto" w:fill="auto"/>
            <w:noWrap/>
            <w:vAlign w:val="center"/>
          </w:tcPr>
          <w:p w14:paraId="6B063155" w14:textId="77777777" w:rsidR="003C4902" w:rsidRPr="00B33F54" w:rsidRDefault="003C4902" w:rsidP="00C44989">
            <w:pPr>
              <w:pStyle w:val="afffffffff9"/>
              <w:rPr>
                <w:rFonts w:hAnsi="宋体" w:hint="eastAsia"/>
                <w:szCs w:val="18"/>
              </w:rPr>
            </w:pPr>
            <w:r w:rsidRPr="00B33F54">
              <w:rPr>
                <w:rFonts w:hAnsi="宋体" w:hint="eastAsia"/>
                <w:szCs w:val="18"/>
              </w:rPr>
              <w:t>35</w:t>
            </w:r>
          </w:p>
        </w:tc>
        <w:tc>
          <w:tcPr>
            <w:tcW w:w="0" w:type="auto"/>
            <w:shd w:val="clear" w:color="auto" w:fill="auto"/>
            <w:noWrap/>
            <w:vAlign w:val="center"/>
          </w:tcPr>
          <w:p w14:paraId="679F6930" w14:textId="77777777" w:rsidR="003C4902" w:rsidRPr="00B33F54" w:rsidRDefault="003C4902" w:rsidP="00C44989">
            <w:pPr>
              <w:pStyle w:val="afffffffff9"/>
              <w:rPr>
                <w:rFonts w:hAnsi="宋体" w:hint="eastAsia"/>
                <w:szCs w:val="18"/>
              </w:rPr>
            </w:pPr>
            <w:r w:rsidRPr="00B33F54">
              <w:rPr>
                <w:rFonts w:hAnsi="宋体" w:hint="eastAsia"/>
                <w:szCs w:val="18"/>
              </w:rPr>
              <w:t xml:space="preserve">16.2 </w:t>
            </w:r>
          </w:p>
        </w:tc>
        <w:tc>
          <w:tcPr>
            <w:tcW w:w="0" w:type="auto"/>
            <w:shd w:val="clear" w:color="auto" w:fill="auto"/>
            <w:noWrap/>
            <w:vAlign w:val="center"/>
          </w:tcPr>
          <w:p w14:paraId="69933213" w14:textId="77777777" w:rsidR="003C4902" w:rsidRPr="00B33F54" w:rsidRDefault="003C4902" w:rsidP="00C44989">
            <w:pPr>
              <w:pStyle w:val="afffffffff9"/>
              <w:rPr>
                <w:rFonts w:hAnsi="宋体" w:hint="eastAsia"/>
                <w:szCs w:val="18"/>
              </w:rPr>
            </w:pPr>
            <w:r w:rsidRPr="00B33F54">
              <w:rPr>
                <w:rFonts w:hAnsi="宋体" w:hint="eastAsia"/>
                <w:szCs w:val="18"/>
              </w:rPr>
              <w:t xml:space="preserve">21.5 </w:t>
            </w:r>
          </w:p>
        </w:tc>
      </w:tr>
      <w:tr w:rsidR="003C4902" w:rsidRPr="00B33F54" w14:paraId="52EC107D" w14:textId="77777777" w:rsidTr="003C4902">
        <w:trPr>
          <w:trHeight w:val="20"/>
        </w:trPr>
        <w:tc>
          <w:tcPr>
            <w:tcW w:w="0" w:type="auto"/>
            <w:shd w:val="clear" w:color="auto" w:fill="auto"/>
            <w:noWrap/>
            <w:vAlign w:val="center"/>
          </w:tcPr>
          <w:p w14:paraId="239CCCFF" w14:textId="77777777" w:rsidR="003C4902" w:rsidRPr="00B33F54" w:rsidRDefault="003C4902" w:rsidP="00C44989">
            <w:pPr>
              <w:pStyle w:val="afffffffff9"/>
              <w:rPr>
                <w:rFonts w:hAnsi="宋体" w:hint="eastAsia"/>
                <w:szCs w:val="18"/>
              </w:rPr>
            </w:pPr>
            <w:r w:rsidRPr="00B33F54">
              <w:rPr>
                <w:rFonts w:hAnsi="宋体" w:hint="eastAsia"/>
                <w:szCs w:val="18"/>
              </w:rPr>
              <w:t>40</w:t>
            </w:r>
          </w:p>
        </w:tc>
        <w:tc>
          <w:tcPr>
            <w:tcW w:w="0" w:type="auto"/>
            <w:shd w:val="clear" w:color="auto" w:fill="auto"/>
            <w:noWrap/>
            <w:vAlign w:val="center"/>
          </w:tcPr>
          <w:p w14:paraId="517129DA" w14:textId="77777777" w:rsidR="003C4902" w:rsidRPr="00B33F54" w:rsidRDefault="003C4902" w:rsidP="00C44989">
            <w:pPr>
              <w:pStyle w:val="afffffffff9"/>
              <w:rPr>
                <w:rFonts w:hAnsi="宋体" w:hint="eastAsia"/>
                <w:szCs w:val="18"/>
              </w:rPr>
            </w:pPr>
            <w:r w:rsidRPr="00B33F54">
              <w:rPr>
                <w:rFonts w:hAnsi="宋体" w:hint="eastAsia"/>
                <w:szCs w:val="18"/>
              </w:rPr>
              <w:t xml:space="preserve">16.5 </w:t>
            </w:r>
          </w:p>
        </w:tc>
        <w:tc>
          <w:tcPr>
            <w:tcW w:w="0" w:type="auto"/>
            <w:shd w:val="clear" w:color="auto" w:fill="auto"/>
            <w:noWrap/>
            <w:vAlign w:val="center"/>
          </w:tcPr>
          <w:p w14:paraId="7D5F7A84" w14:textId="77777777" w:rsidR="003C4902" w:rsidRPr="00B33F54" w:rsidRDefault="003C4902" w:rsidP="00C44989">
            <w:pPr>
              <w:pStyle w:val="afffffffff9"/>
              <w:rPr>
                <w:rFonts w:hAnsi="宋体" w:hint="eastAsia"/>
                <w:szCs w:val="18"/>
              </w:rPr>
            </w:pPr>
            <w:r w:rsidRPr="00B33F54">
              <w:rPr>
                <w:rFonts w:hAnsi="宋体" w:hint="eastAsia"/>
                <w:szCs w:val="18"/>
              </w:rPr>
              <w:t xml:space="preserve">21.9 </w:t>
            </w:r>
          </w:p>
        </w:tc>
      </w:tr>
      <w:tr w:rsidR="003C4902" w:rsidRPr="00B33F54" w14:paraId="1A27DB3D" w14:textId="77777777" w:rsidTr="003C4902">
        <w:trPr>
          <w:trHeight w:val="20"/>
        </w:trPr>
        <w:tc>
          <w:tcPr>
            <w:tcW w:w="0" w:type="auto"/>
            <w:shd w:val="clear" w:color="auto" w:fill="auto"/>
            <w:noWrap/>
            <w:vAlign w:val="center"/>
          </w:tcPr>
          <w:p w14:paraId="45417309" w14:textId="77777777" w:rsidR="003C4902" w:rsidRPr="00B33F54" w:rsidRDefault="003C4902" w:rsidP="00C44989">
            <w:pPr>
              <w:pStyle w:val="afffffffff9"/>
              <w:rPr>
                <w:rFonts w:hAnsi="宋体" w:hint="eastAsia"/>
                <w:szCs w:val="18"/>
              </w:rPr>
            </w:pPr>
            <w:r w:rsidRPr="00B33F54">
              <w:rPr>
                <w:rFonts w:hAnsi="宋体" w:hint="eastAsia"/>
                <w:szCs w:val="18"/>
              </w:rPr>
              <w:t>45</w:t>
            </w:r>
          </w:p>
        </w:tc>
        <w:tc>
          <w:tcPr>
            <w:tcW w:w="0" w:type="auto"/>
            <w:shd w:val="clear" w:color="auto" w:fill="auto"/>
            <w:noWrap/>
            <w:vAlign w:val="center"/>
          </w:tcPr>
          <w:p w14:paraId="7AE7021F" w14:textId="77777777" w:rsidR="003C4902" w:rsidRPr="00B33F54" w:rsidRDefault="003C4902" w:rsidP="00C44989">
            <w:pPr>
              <w:pStyle w:val="afffffffff9"/>
              <w:rPr>
                <w:rFonts w:hAnsi="宋体" w:hint="eastAsia"/>
                <w:szCs w:val="18"/>
              </w:rPr>
            </w:pPr>
            <w:r w:rsidRPr="00B33F54">
              <w:rPr>
                <w:rFonts w:hAnsi="宋体" w:hint="eastAsia"/>
                <w:szCs w:val="18"/>
              </w:rPr>
              <w:t xml:space="preserve">16.9 </w:t>
            </w:r>
          </w:p>
        </w:tc>
        <w:tc>
          <w:tcPr>
            <w:tcW w:w="0" w:type="auto"/>
            <w:shd w:val="clear" w:color="auto" w:fill="auto"/>
            <w:noWrap/>
            <w:vAlign w:val="center"/>
          </w:tcPr>
          <w:p w14:paraId="0B496802" w14:textId="77777777" w:rsidR="003C4902" w:rsidRPr="00B33F54" w:rsidRDefault="003C4902" w:rsidP="00C44989">
            <w:pPr>
              <w:pStyle w:val="afffffffff9"/>
              <w:rPr>
                <w:rFonts w:hAnsi="宋体" w:hint="eastAsia"/>
                <w:szCs w:val="18"/>
              </w:rPr>
            </w:pPr>
            <w:r w:rsidRPr="00B33F54">
              <w:rPr>
                <w:rFonts w:hAnsi="宋体" w:hint="eastAsia"/>
                <w:szCs w:val="18"/>
              </w:rPr>
              <w:t xml:space="preserve">22.4 </w:t>
            </w:r>
          </w:p>
        </w:tc>
      </w:tr>
      <w:tr w:rsidR="003C4902" w:rsidRPr="00B33F54" w14:paraId="10715CE1" w14:textId="77777777" w:rsidTr="003C4902">
        <w:trPr>
          <w:trHeight w:val="20"/>
        </w:trPr>
        <w:tc>
          <w:tcPr>
            <w:tcW w:w="0" w:type="auto"/>
            <w:shd w:val="clear" w:color="auto" w:fill="auto"/>
            <w:noWrap/>
            <w:vAlign w:val="center"/>
          </w:tcPr>
          <w:p w14:paraId="061263B8" w14:textId="77777777" w:rsidR="003C4902" w:rsidRPr="00B33F54" w:rsidRDefault="003C4902" w:rsidP="00C44989">
            <w:pPr>
              <w:pStyle w:val="afffffffff9"/>
              <w:rPr>
                <w:rFonts w:hAnsi="宋体" w:hint="eastAsia"/>
                <w:szCs w:val="18"/>
              </w:rPr>
            </w:pPr>
            <w:r w:rsidRPr="00B33F54">
              <w:rPr>
                <w:rFonts w:hAnsi="宋体" w:hint="eastAsia"/>
                <w:szCs w:val="18"/>
              </w:rPr>
              <w:t>50</w:t>
            </w:r>
          </w:p>
        </w:tc>
        <w:tc>
          <w:tcPr>
            <w:tcW w:w="0" w:type="auto"/>
            <w:shd w:val="clear" w:color="auto" w:fill="auto"/>
            <w:noWrap/>
            <w:vAlign w:val="center"/>
          </w:tcPr>
          <w:p w14:paraId="0A8831EF" w14:textId="77777777" w:rsidR="003C4902" w:rsidRPr="00B33F54" w:rsidRDefault="003C4902" w:rsidP="00C44989">
            <w:pPr>
              <w:pStyle w:val="afffffffff9"/>
              <w:rPr>
                <w:rFonts w:hAnsi="宋体" w:hint="eastAsia"/>
                <w:szCs w:val="18"/>
              </w:rPr>
            </w:pPr>
            <w:r w:rsidRPr="00B33F54">
              <w:rPr>
                <w:rFonts w:hAnsi="宋体" w:hint="eastAsia"/>
                <w:szCs w:val="18"/>
              </w:rPr>
              <w:t xml:space="preserve">17.2 </w:t>
            </w:r>
          </w:p>
        </w:tc>
        <w:tc>
          <w:tcPr>
            <w:tcW w:w="0" w:type="auto"/>
            <w:shd w:val="clear" w:color="auto" w:fill="auto"/>
            <w:noWrap/>
            <w:vAlign w:val="center"/>
          </w:tcPr>
          <w:p w14:paraId="25F0581F" w14:textId="77777777" w:rsidR="003C4902" w:rsidRPr="00B33F54" w:rsidRDefault="003C4902" w:rsidP="00C44989">
            <w:pPr>
              <w:pStyle w:val="afffffffff9"/>
              <w:rPr>
                <w:rFonts w:hAnsi="宋体" w:hint="eastAsia"/>
                <w:szCs w:val="18"/>
              </w:rPr>
            </w:pPr>
            <w:r w:rsidRPr="00B33F54">
              <w:rPr>
                <w:rFonts w:hAnsi="宋体" w:hint="eastAsia"/>
                <w:szCs w:val="18"/>
              </w:rPr>
              <w:t xml:space="preserve">23.2 </w:t>
            </w:r>
          </w:p>
        </w:tc>
      </w:tr>
    </w:tbl>
    <w:p w14:paraId="4540B591" w14:textId="77777777" w:rsidR="003C4902" w:rsidRDefault="003C4902" w:rsidP="003C4902">
      <w:pPr>
        <w:pStyle w:val="affffa"/>
        <w:ind w:firstLine="420"/>
      </w:pPr>
    </w:p>
    <w:p w14:paraId="33C5D748" w14:textId="77777777" w:rsidR="003C4902" w:rsidRDefault="003C4902" w:rsidP="003C4902">
      <w:pPr>
        <w:pStyle w:val="aff3"/>
        <w:spacing w:before="120" w:after="120"/>
      </w:pPr>
      <w:bookmarkStart w:id="305" w:name="_Toc171953688"/>
      <w:r>
        <w:rPr>
          <w:rFonts w:hint="eastAsia"/>
        </w:rPr>
        <w:t>IG-55(氩气、氮气)气体灭火产品灭火剂充装温度与充装压力</w:t>
      </w:r>
      <w:bookmarkEnd w:id="305"/>
    </w:p>
    <w:p w14:paraId="47E0C776" w14:textId="39755B1C" w:rsidR="003C4902" w:rsidRDefault="003C4902" w:rsidP="003C4902">
      <w:pPr>
        <w:pStyle w:val="affffa"/>
        <w:ind w:firstLine="420"/>
      </w:pPr>
      <w:r>
        <w:rPr>
          <w:rFonts w:hint="eastAsia"/>
        </w:rPr>
        <w:t>IG-55(氩气、氮气)气体灭火产品灭火剂充装温度与充装压力见表A.</w:t>
      </w:r>
      <w:r w:rsidR="00B33F54">
        <w:rPr>
          <w:rFonts w:hint="eastAsia"/>
        </w:rPr>
        <w:t>2</w:t>
      </w:r>
      <w:r>
        <w:rPr>
          <w:rFonts w:hint="eastAsia"/>
        </w:rPr>
        <w:t>。</w:t>
      </w:r>
    </w:p>
    <w:p w14:paraId="1550DFB3" w14:textId="77777777" w:rsidR="003C4902" w:rsidRDefault="003C4902" w:rsidP="003C4902">
      <w:pPr>
        <w:pStyle w:val="afe"/>
        <w:spacing w:before="120" w:after="120"/>
      </w:pPr>
      <w:r>
        <w:rPr>
          <w:rFonts w:hint="eastAsia"/>
        </w:rPr>
        <w:t>IG-55(氩气、氮气)气体灭火产品灭火剂充装温度与充装压力</w:t>
      </w:r>
    </w:p>
    <w:tbl>
      <w:tblPr>
        <w:tblStyle w:val="TableNormal"/>
        <w:tblW w:w="8459" w:type="dxa"/>
        <w:tblInd w:w="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2"/>
        <w:gridCol w:w="3641"/>
        <w:gridCol w:w="3656"/>
      </w:tblGrid>
      <w:tr w:rsidR="003C4902" w14:paraId="7A259381" w14:textId="77777777" w:rsidTr="003C4902">
        <w:trPr>
          <w:trHeight w:val="20"/>
        </w:trPr>
        <w:tc>
          <w:tcPr>
            <w:tcW w:w="1162" w:type="dxa"/>
            <w:vMerge w:val="restart"/>
            <w:tcBorders>
              <w:top w:val="single" w:sz="8" w:space="0" w:color="000000"/>
              <w:left w:val="single" w:sz="8" w:space="0" w:color="000000"/>
              <w:bottom w:val="nil"/>
            </w:tcBorders>
            <w:shd w:val="clear" w:color="auto" w:fill="auto"/>
          </w:tcPr>
          <w:p w14:paraId="5AA283BB" w14:textId="77777777" w:rsidR="003C4902" w:rsidRDefault="003C4902" w:rsidP="00C44989">
            <w:pPr>
              <w:pStyle w:val="afffffffff9"/>
            </w:pPr>
            <w:r>
              <w:rPr>
                <w:rFonts w:hint="eastAsia"/>
              </w:rPr>
              <w:t>充装温度</w:t>
            </w:r>
          </w:p>
          <w:p w14:paraId="27A4957F" w14:textId="77777777" w:rsidR="003C4902" w:rsidRDefault="003C4902" w:rsidP="00C44989">
            <w:pPr>
              <w:pStyle w:val="afffffffff9"/>
            </w:pPr>
            <w:r>
              <w:rPr>
                <w:rFonts w:hint="eastAsia"/>
              </w:rPr>
              <w:t>（℃）</w:t>
            </w:r>
          </w:p>
        </w:tc>
        <w:tc>
          <w:tcPr>
            <w:tcW w:w="7297" w:type="dxa"/>
            <w:gridSpan w:val="2"/>
            <w:tcBorders>
              <w:top w:val="single" w:sz="8" w:space="0" w:color="000000"/>
              <w:right w:val="single" w:sz="8" w:space="0" w:color="000000"/>
            </w:tcBorders>
            <w:shd w:val="clear" w:color="auto" w:fill="auto"/>
          </w:tcPr>
          <w:p w14:paraId="7007E693" w14:textId="77777777" w:rsidR="003C4902" w:rsidRDefault="003C4902" w:rsidP="00C44989">
            <w:pPr>
              <w:pStyle w:val="afffffffff9"/>
            </w:pPr>
            <w:r>
              <w:rPr>
                <w:rFonts w:hint="eastAsia"/>
              </w:rPr>
              <w:t>充装压力（MPa）</w:t>
            </w:r>
          </w:p>
        </w:tc>
      </w:tr>
      <w:tr w:rsidR="003C4902" w14:paraId="390FFB01" w14:textId="77777777" w:rsidTr="003C4902">
        <w:trPr>
          <w:trHeight w:val="20"/>
        </w:trPr>
        <w:tc>
          <w:tcPr>
            <w:tcW w:w="1162" w:type="dxa"/>
            <w:vMerge/>
            <w:tcBorders>
              <w:top w:val="nil"/>
              <w:left w:val="single" w:sz="8" w:space="0" w:color="000000"/>
            </w:tcBorders>
            <w:shd w:val="clear" w:color="auto" w:fill="auto"/>
          </w:tcPr>
          <w:p w14:paraId="0E98B0AE" w14:textId="77777777" w:rsidR="003C4902" w:rsidRDefault="003C4902" w:rsidP="00C44989">
            <w:pPr>
              <w:pStyle w:val="afffffffff9"/>
            </w:pPr>
          </w:p>
        </w:tc>
        <w:tc>
          <w:tcPr>
            <w:tcW w:w="3641" w:type="dxa"/>
            <w:shd w:val="clear" w:color="auto" w:fill="auto"/>
          </w:tcPr>
          <w:p w14:paraId="12BEBD95" w14:textId="77777777" w:rsidR="003C4902" w:rsidRDefault="003C4902" w:rsidP="00C44989">
            <w:pPr>
              <w:pStyle w:val="afffffffff9"/>
            </w:pPr>
            <w:r>
              <w:rPr>
                <w:rFonts w:hint="eastAsia"/>
              </w:rPr>
              <w:t>贮存压力15 MPa的瓶组</w:t>
            </w:r>
          </w:p>
        </w:tc>
        <w:tc>
          <w:tcPr>
            <w:tcW w:w="3656" w:type="dxa"/>
            <w:tcBorders>
              <w:right w:val="single" w:sz="8" w:space="0" w:color="000000"/>
            </w:tcBorders>
            <w:shd w:val="clear" w:color="auto" w:fill="auto"/>
          </w:tcPr>
          <w:p w14:paraId="3A7BC3B6" w14:textId="77777777" w:rsidR="003C4902" w:rsidRDefault="003C4902" w:rsidP="00C44989">
            <w:pPr>
              <w:pStyle w:val="afffffffff9"/>
            </w:pPr>
            <w:r>
              <w:rPr>
                <w:rFonts w:hint="eastAsia"/>
              </w:rPr>
              <w:t>贮存压力20 MPa的瓶组</w:t>
            </w:r>
          </w:p>
        </w:tc>
      </w:tr>
      <w:tr w:rsidR="003C4902" w14:paraId="59C6EDA4" w14:textId="77777777" w:rsidTr="003C4902">
        <w:trPr>
          <w:trHeight w:val="20"/>
        </w:trPr>
        <w:tc>
          <w:tcPr>
            <w:tcW w:w="1162" w:type="dxa"/>
            <w:tcBorders>
              <w:left w:val="single" w:sz="8" w:space="0" w:color="000000"/>
            </w:tcBorders>
            <w:shd w:val="clear" w:color="auto" w:fill="auto"/>
          </w:tcPr>
          <w:p w14:paraId="351D1FB1" w14:textId="77777777" w:rsidR="003C4902" w:rsidRDefault="003C4902" w:rsidP="00C44989">
            <w:pPr>
              <w:pStyle w:val="afffffffff9"/>
            </w:pPr>
            <w:r>
              <w:rPr>
                <w:rFonts w:hint="eastAsia"/>
              </w:rPr>
              <w:t>5</w:t>
            </w:r>
          </w:p>
        </w:tc>
        <w:tc>
          <w:tcPr>
            <w:tcW w:w="3641" w:type="dxa"/>
            <w:shd w:val="clear" w:color="auto" w:fill="auto"/>
          </w:tcPr>
          <w:p w14:paraId="3955AA55" w14:textId="77777777" w:rsidR="003C4902" w:rsidRDefault="003C4902" w:rsidP="00C44989">
            <w:pPr>
              <w:pStyle w:val="afffffffff9"/>
            </w:pPr>
            <w:r>
              <w:rPr>
                <w:rFonts w:hint="eastAsia"/>
              </w:rPr>
              <w:t>14.32</w:t>
            </w:r>
          </w:p>
        </w:tc>
        <w:tc>
          <w:tcPr>
            <w:tcW w:w="3656" w:type="dxa"/>
            <w:tcBorders>
              <w:right w:val="single" w:sz="8" w:space="0" w:color="000000"/>
            </w:tcBorders>
            <w:shd w:val="clear" w:color="auto" w:fill="auto"/>
          </w:tcPr>
          <w:p w14:paraId="26746156" w14:textId="77777777" w:rsidR="003C4902" w:rsidRDefault="003C4902" w:rsidP="00C44989">
            <w:pPr>
              <w:pStyle w:val="afffffffff9"/>
            </w:pPr>
            <w:r>
              <w:rPr>
                <w:rFonts w:hint="eastAsia"/>
              </w:rPr>
              <w:t>18.52</w:t>
            </w:r>
          </w:p>
        </w:tc>
      </w:tr>
      <w:tr w:rsidR="003C4902" w14:paraId="73394596" w14:textId="77777777" w:rsidTr="003C4902">
        <w:trPr>
          <w:trHeight w:val="20"/>
        </w:trPr>
        <w:tc>
          <w:tcPr>
            <w:tcW w:w="1162" w:type="dxa"/>
            <w:tcBorders>
              <w:left w:val="single" w:sz="8" w:space="0" w:color="000000"/>
            </w:tcBorders>
            <w:shd w:val="clear" w:color="auto" w:fill="auto"/>
          </w:tcPr>
          <w:p w14:paraId="3F979EC5" w14:textId="77777777" w:rsidR="003C4902" w:rsidRDefault="003C4902" w:rsidP="00C44989">
            <w:pPr>
              <w:pStyle w:val="afffffffff9"/>
            </w:pPr>
            <w:r>
              <w:rPr>
                <w:rFonts w:hint="eastAsia"/>
              </w:rPr>
              <w:t>10</w:t>
            </w:r>
          </w:p>
        </w:tc>
        <w:tc>
          <w:tcPr>
            <w:tcW w:w="3641" w:type="dxa"/>
            <w:shd w:val="clear" w:color="auto" w:fill="auto"/>
          </w:tcPr>
          <w:p w14:paraId="36B2BE83" w14:textId="77777777" w:rsidR="003C4902" w:rsidRDefault="003C4902" w:rsidP="00C44989">
            <w:pPr>
              <w:pStyle w:val="afffffffff9"/>
            </w:pPr>
            <w:r>
              <w:rPr>
                <w:rFonts w:hint="eastAsia"/>
              </w:rPr>
              <w:t>14.64</w:t>
            </w:r>
          </w:p>
        </w:tc>
        <w:tc>
          <w:tcPr>
            <w:tcW w:w="3656" w:type="dxa"/>
            <w:tcBorders>
              <w:right w:val="single" w:sz="8" w:space="0" w:color="000000"/>
            </w:tcBorders>
            <w:shd w:val="clear" w:color="auto" w:fill="auto"/>
          </w:tcPr>
          <w:p w14:paraId="0243845B" w14:textId="77777777" w:rsidR="003C4902" w:rsidRDefault="003C4902" w:rsidP="00C44989">
            <w:pPr>
              <w:pStyle w:val="afffffffff9"/>
            </w:pPr>
            <w:r>
              <w:rPr>
                <w:rFonts w:hint="eastAsia"/>
              </w:rPr>
              <w:t>19.04</w:t>
            </w:r>
          </w:p>
        </w:tc>
      </w:tr>
      <w:tr w:rsidR="003C4902" w14:paraId="23FA0777" w14:textId="77777777" w:rsidTr="003C4902">
        <w:trPr>
          <w:trHeight w:val="20"/>
        </w:trPr>
        <w:tc>
          <w:tcPr>
            <w:tcW w:w="1162" w:type="dxa"/>
            <w:tcBorders>
              <w:left w:val="single" w:sz="8" w:space="0" w:color="000000"/>
            </w:tcBorders>
            <w:shd w:val="clear" w:color="auto" w:fill="auto"/>
          </w:tcPr>
          <w:p w14:paraId="772F83FA" w14:textId="77777777" w:rsidR="003C4902" w:rsidRDefault="003C4902" w:rsidP="00C44989">
            <w:pPr>
              <w:pStyle w:val="afffffffff9"/>
            </w:pPr>
            <w:r>
              <w:rPr>
                <w:rFonts w:hint="eastAsia"/>
              </w:rPr>
              <w:t>15</w:t>
            </w:r>
          </w:p>
        </w:tc>
        <w:tc>
          <w:tcPr>
            <w:tcW w:w="3641" w:type="dxa"/>
            <w:shd w:val="clear" w:color="auto" w:fill="auto"/>
          </w:tcPr>
          <w:p w14:paraId="74E701BB" w14:textId="77777777" w:rsidR="003C4902" w:rsidRDefault="003C4902" w:rsidP="00C44989">
            <w:pPr>
              <w:pStyle w:val="afffffffff9"/>
            </w:pPr>
            <w:r>
              <w:rPr>
                <w:rFonts w:hint="eastAsia"/>
              </w:rPr>
              <w:t>14.96</w:t>
            </w:r>
          </w:p>
        </w:tc>
        <w:tc>
          <w:tcPr>
            <w:tcW w:w="3656" w:type="dxa"/>
            <w:tcBorders>
              <w:right w:val="single" w:sz="8" w:space="0" w:color="000000"/>
            </w:tcBorders>
            <w:shd w:val="clear" w:color="auto" w:fill="auto"/>
          </w:tcPr>
          <w:p w14:paraId="5D3A6322" w14:textId="77777777" w:rsidR="003C4902" w:rsidRDefault="003C4902" w:rsidP="00C44989">
            <w:pPr>
              <w:pStyle w:val="afffffffff9"/>
            </w:pPr>
            <w:r>
              <w:rPr>
                <w:rFonts w:hint="eastAsia"/>
              </w:rPr>
              <w:t>19.56</w:t>
            </w:r>
          </w:p>
        </w:tc>
      </w:tr>
      <w:tr w:rsidR="003C4902" w14:paraId="58A247C6" w14:textId="77777777" w:rsidTr="003C4902">
        <w:trPr>
          <w:trHeight w:val="20"/>
        </w:trPr>
        <w:tc>
          <w:tcPr>
            <w:tcW w:w="1162" w:type="dxa"/>
            <w:tcBorders>
              <w:left w:val="single" w:sz="8" w:space="0" w:color="000000"/>
            </w:tcBorders>
            <w:shd w:val="clear" w:color="auto" w:fill="auto"/>
          </w:tcPr>
          <w:p w14:paraId="49FD1A3A" w14:textId="77777777" w:rsidR="003C4902" w:rsidRDefault="003C4902" w:rsidP="00C44989">
            <w:pPr>
              <w:pStyle w:val="afffffffff9"/>
            </w:pPr>
            <w:r>
              <w:rPr>
                <w:rFonts w:hint="eastAsia"/>
              </w:rPr>
              <w:t>20</w:t>
            </w:r>
          </w:p>
        </w:tc>
        <w:tc>
          <w:tcPr>
            <w:tcW w:w="3641" w:type="dxa"/>
            <w:shd w:val="clear" w:color="auto" w:fill="auto"/>
          </w:tcPr>
          <w:p w14:paraId="0DE3ED2E" w14:textId="77777777" w:rsidR="003C4902" w:rsidRDefault="003C4902" w:rsidP="00C44989">
            <w:pPr>
              <w:pStyle w:val="afffffffff9"/>
            </w:pPr>
            <w:r>
              <w:rPr>
                <w:rFonts w:hint="eastAsia"/>
              </w:rPr>
              <w:t>15.28</w:t>
            </w:r>
          </w:p>
        </w:tc>
        <w:tc>
          <w:tcPr>
            <w:tcW w:w="3656" w:type="dxa"/>
            <w:tcBorders>
              <w:right w:val="single" w:sz="8" w:space="0" w:color="000000"/>
            </w:tcBorders>
            <w:shd w:val="clear" w:color="auto" w:fill="auto"/>
          </w:tcPr>
          <w:p w14:paraId="7C0EA379" w14:textId="77777777" w:rsidR="003C4902" w:rsidRDefault="003C4902" w:rsidP="00C44989">
            <w:pPr>
              <w:pStyle w:val="afffffffff9"/>
            </w:pPr>
            <w:r>
              <w:rPr>
                <w:rFonts w:hint="eastAsia"/>
              </w:rPr>
              <w:t>20.08</w:t>
            </w:r>
          </w:p>
        </w:tc>
      </w:tr>
      <w:tr w:rsidR="003C4902" w14:paraId="61E7BAC4" w14:textId="77777777" w:rsidTr="003C4902">
        <w:trPr>
          <w:trHeight w:val="20"/>
        </w:trPr>
        <w:tc>
          <w:tcPr>
            <w:tcW w:w="1162" w:type="dxa"/>
            <w:tcBorders>
              <w:left w:val="single" w:sz="8" w:space="0" w:color="000000"/>
            </w:tcBorders>
            <w:shd w:val="clear" w:color="auto" w:fill="auto"/>
          </w:tcPr>
          <w:p w14:paraId="64A869A5" w14:textId="77777777" w:rsidR="003C4902" w:rsidRDefault="003C4902" w:rsidP="00C44989">
            <w:pPr>
              <w:pStyle w:val="afffffffff9"/>
            </w:pPr>
            <w:r>
              <w:rPr>
                <w:rFonts w:hint="eastAsia"/>
              </w:rPr>
              <w:t>25</w:t>
            </w:r>
          </w:p>
        </w:tc>
        <w:tc>
          <w:tcPr>
            <w:tcW w:w="3641" w:type="dxa"/>
            <w:shd w:val="clear" w:color="auto" w:fill="auto"/>
          </w:tcPr>
          <w:p w14:paraId="2BE9BC4E" w14:textId="77777777" w:rsidR="003C4902" w:rsidRDefault="003C4902" w:rsidP="00C44989">
            <w:pPr>
              <w:pStyle w:val="afffffffff9"/>
            </w:pPr>
            <w:r>
              <w:rPr>
                <w:rFonts w:hint="eastAsia"/>
              </w:rPr>
              <w:t>15.60</w:t>
            </w:r>
          </w:p>
        </w:tc>
        <w:tc>
          <w:tcPr>
            <w:tcW w:w="3656" w:type="dxa"/>
            <w:tcBorders>
              <w:right w:val="single" w:sz="8" w:space="0" w:color="000000"/>
            </w:tcBorders>
            <w:shd w:val="clear" w:color="auto" w:fill="auto"/>
          </w:tcPr>
          <w:p w14:paraId="40E9BC40" w14:textId="77777777" w:rsidR="003C4902" w:rsidRDefault="003C4902" w:rsidP="00C44989">
            <w:pPr>
              <w:pStyle w:val="afffffffff9"/>
            </w:pPr>
            <w:r>
              <w:rPr>
                <w:rFonts w:hint="eastAsia"/>
              </w:rPr>
              <w:t>20.60</w:t>
            </w:r>
          </w:p>
        </w:tc>
      </w:tr>
      <w:tr w:rsidR="003C4902" w14:paraId="547FDB1C" w14:textId="77777777" w:rsidTr="003C4902">
        <w:trPr>
          <w:trHeight w:val="20"/>
        </w:trPr>
        <w:tc>
          <w:tcPr>
            <w:tcW w:w="1162" w:type="dxa"/>
            <w:tcBorders>
              <w:left w:val="single" w:sz="8" w:space="0" w:color="000000"/>
            </w:tcBorders>
            <w:shd w:val="clear" w:color="auto" w:fill="auto"/>
          </w:tcPr>
          <w:p w14:paraId="11F4D10A" w14:textId="77777777" w:rsidR="003C4902" w:rsidRDefault="003C4902" w:rsidP="00C44989">
            <w:pPr>
              <w:pStyle w:val="afffffffff9"/>
            </w:pPr>
            <w:r>
              <w:rPr>
                <w:rFonts w:hint="eastAsia"/>
              </w:rPr>
              <w:t>30</w:t>
            </w:r>
          </w:p>
        </w:tc>
        <w:tc>
          <w:tcPr>
            <w:tcW w:w="3641" w:type="dxa"/>
            <w:shd w:val="clear" w:color="auto" w:fill="auto"/>
          </w:tcPr>
          <w:p w14:paraId="78042C52" w14:textId="77777777" w:rsidR="003C4902" w:rsidRDefault="003C4902" w:rsidP="00C44989">
            <w:pPr>
              <w:pStyle w:val="afffffffff9"/>
            </w:pPr>
            <w:r>
              <w:rPr>
                <w:rFonts w:hint="eastAsia"/>
              </w:rPr>
              <w:t>15.92</w:t>
            </w:r>
          </w:p>
        </w:tc>
        <w:tc>
          <w:tcPr>
            <w:tcW w:w="3656" w:type="dxa"/>
            <w:tcBorders>
              <w:right w:val="single" w:sz="8" w:space="0" w:color="000000"/>
            </w:tcBorders>
            <w:shd w:val="clear" w:color="auto" w:fill="auto"/>
          </w:tcPr>
          <w:p w14:paraId="53252EC3" w14:textId="77777777" w:rsidR="003C4902" w:rsidRDefault="003C4902" w:rsidP="00C44989">
            <w:pPr>
              <w:pStyle w:val="afffffffff9"/>
            </w:pPr>
            <w:r>
              <w:rPr>
                <w:rFonts w:hint="eastAsia"/>
              </w:rPr>
              <w:t>21.12</w:t>
            </w:r>
          </w:p>
        </w:tc>
      </w:tr>
      <w:tr w:rsidR="003C4902" w14:paraId="21B41B87" w14:textId="77777777" w:rsidTr="003C4902">
        <w:trPr>
          <w:trHeight w:val="20"/>
        </w:trPr>
        <w:tc>
          <w:tcPr>
            <w:tcW w:w="1162" w:type="dxa"/>
            <w:tcBorders>
              <w:left w:val="single" w:sz="8" w:space="0" w:color="000000"/>
            </w:tcBorders>
            <w:shd w:val="clear" w:color="auto" w:fill="auto"/>
          </w:tcPr>
          <w:p w14:paraId="4805AD12" w14:textId="77777777" w:rsidR="003C4902" w:rsidRDefault="003C4902" w:rsidP="00C44989">
            <w:pPr>
              <w:pStyle w:val="afffffffff9"/>
            </w:pPr>
            <w:r>
              <w:rPr>
                <w:rFonts w:hint="eastAsia"/>
              </w:rPr>
              <w:t>35</w:t>
            </w:r>
          </w:p>
        </w:tc>
        <w:tc>
          <w:tcPr>
            <w:tcW w:w="3641" w:type="dxa"/>
            <w:shd w:val="clear" w:color="auto" w:fill="auto"/>
          </w:tcPr>
          <w:p w14:paraId="1CCD5499" w14:textId="77777777" w:rsidR="003C4902" w:rsidRDefault="003C4902" w:rsidP="00C44989">
            <w:pPr>
              <w:pStyle w:val="afffffffff9"/>
            </w:pPr>
            <w:r>
              <w:rPr>
                <w:rFonts w:hint="eastAsia"/>
              </w:rPr>
              <w:t>16.24</w:t>
            </w:r>
          </w:p>
        </w:tc>
        <w:tc>
          <w:tcPr>
            <w:tcW w:w="3656" w:type="dxa"/>
            <w:tcBorders>
              <w:right w:val="single" w:sz="8" w:space="0" w:color="000000"/>
            </w:tcBorders>
            <w:shd w:val="clear" w:color="auto" w:fill="auto"/>
          </w:tcPr>
          <w:p w14:paraId="0C3328E2" w14:textId="77777777" w:rsidR="003C4902" w:rsidRDefault="003C4902" w:rsidP="00C44989">
            <w:pPr>
              <w:pStyle w:val="afffffffff9"/>
            </w:pPr>
            <w:r>
              <w:rPr>
                <w:rFonts w:hint="eastAsia"/>
              </w:rPr>
              <w:t>21.64</w:t>
            </w:r>
          </w:p>
        </w:tc>
      </w:tr>
      <w:tr w:rsidR="003C4902" w14:paraId="237D9C46" w14:textId="77777777" w:rsidTr="003C4902">
        <w:trPr>
          <w:trHeight w:val="20"/>
        </w:trPr>
        <w:tc>
          <w:tcPr>
            <w:tcW w:w="1162" w:type="dxa"/>
            <w:tcBorders>
              <w:left w:val="single" w:sz="8" w:space="0" w:color="000000"/>
            </w:tcBorders>
            <w:shd w:val="clear" w:color="auto" w:fill="auto"/>
          </w:tcPr>
          <w:p w14:paraId="1590D114" w14:textId="77777777" w:rsidR="003C4902" w:rsidRDefault="003C4902" w:rsidP="00C44989">
            <w:pPr>
              <w:pStyle w:val="afffffffff9"/>
            </w:pPr>
            <w:r>
              <w:rPr>
                <w:rFonts w:hint="eastAsia"/>
              </w:rPr>
              <w:t>40</w:t>
            </w:r>
          </w:p>
        </w:tc>
        <w:tc>
          <w:tcPr>
            <w:tcW w:w="3641" w:type="dxa"/>
            <w:shd w:val="clear" w:color="auto" w:fill="auto"/>
          </w:tcPr>
          <w:p w14:paraId="6FB1A73B" w14:textId="77777777" w:rsidR="003C4902" w:rsidRDefault="003C4902" w:rsidP="00C44989">
            <w:pPr>
              <w:pStyle w:val="afffffffff9"/>
            </w:pPr>
            <w:r>
              <w:rPr>
                <w:rFonts w:hint="eastAsia"/>
              </w:rPr>
              <w:t>16.56</w:t>
            </w:r>
          </w:p>
        </w:tc>
        <w:tc>
          <w:tcPr>
            <w:tcW w:w="3656" w:type="dxa"/>
            <w:tcBorders>
              <w:right w:val="single" w:sz="8" w:space="0" w:color="000000"/>
            </w:tcBorders>
            <w:shd w:val="clear" w:color="auto" w:fill="auto"/>
          </w:tcPr>
          <w:p w14:paraId="0D6980C4" w14:textId="77777777" w:rsidR="003C4902" w:rsidRDefault="003C4902" w:rsidP="00C44989">
            <w:pPr>
              <w:pStyle w:val="afffffffff9"/>
            </w:pPr>
            <w:r>
              <w:rPr>
                <w:rFonts w:hint="eastAsia"/>
              </w:rPr>
              <w:t>22.16</w:t>
            </w:r>
          </w:p>
        </w:tc>
      </w:tr>
      <w:tr w:rsidR="003C4902" w14:paraId="6D08BFFB" w14:textId="77777777" w:rsidTr="003C4902">
        <w:trPr>
          <w:trHeight w:val="20"/>
        </w:trPr>
        <w:tc>
          <w:tcPr>
            <w:tcW w:w="1162" w:type="dxa"/>
            <w:tcBorders>
              <w:left w:val="single" w:sz="8" w:space="0" w:color="000000"/>
            </w:tcBorders>
            <w:shd w:val="clear" w:color="auto" w:fill="auto"/>
          </w:tcPr>
          <w:p w14:paraId="24E0DE55" w14:textId="77777777" w:rsidR="003C4902" w:rsidRDefault="003C4902" w:rsidP="00C44989">
            <w:pPr>
              <w:pStyle w:val="afffffffff9"/>
            </w:pPr>
            <w:r>
              <w:rPr>
                <w:rFonts w:hint="eastAsia"/>
              </w:rPr>
              <w:t>45</w:t>
            </w:r>
          </w:p>
        </w:tc>
        <w:tc>
          <w:tcPr>
            <w:tcW w:w="3641" w:type="dxa"/>
            <w:shd w:val="clear" w:color="auto" w:fill="auto"/>
          </w:tcPr>
          <w:p w14:paraId="61BE1F7F" w14:textId="77777777" w:rsidR="003C4902" w:rsidRDefault="003C4902" w:rsidP="00C44989">
            <w:pPr>
              <w:pStyle w:val="afffffffff9"/>
            </w:pPr>
            <w:r>
              <w:rPr>
                <w:rFonts w:hint="eastAsia"/>
              </w:rPr>
              <w:t>16.88</w:t>
            </w:r>
          </w:p>
        </w:tc>
        <w:tc>
          <w:tcPr>
            <w:tcW w:w="3656" w:type="dxa"/>
            <w:tcBorders>
              <w:right w:val="single" w:sz="8" w:space="0" w:color="000000"/>
            </w:tcBorders>
            <w:shd w:val="clear" w:color="auto" w:fill="auto"/>
          </w:tcPr>
          <w:p w14:paraId="55CB22F4" w14:textId="77777777" w:rsidR="003C4902" w:rsidRDefault="003C4902" w:rsidP="00C44989">
            <w:pPr>
              <w:pStyle w:val="afffffffff9"/>
            </w:pPr>
            <w:r>
              <w:rPr>
                <w:rFonts w:hint="eastAsia"/>
              </w:rPr>
              <w:t>22.68</w:t>
            </w:r>
          </w:p>
        </w:tc>
      </w:tr>
      <w:tr w:rsidR="003C4902" w14:paraId="4F448DC2" w14:textId="77777777" w:rsidTr="003C4902">
        <w:trPr>
          <w:trHeight w:val="20"/>
        </w:trPr>
        <w:tc>
          <w:tcPr>
            <w:tcW w:w="1162" w:type="dxa"/>
            <w:tcBorders>
              <w:left w:val="single" w:sz="8" w:space="0" w:color="000000"/>
              <w:bottom w:val="single" w:sz="8" w:space="0" w:color="000000"/>
            </w:tcBorders>
            <w:shd w:val="clear" w:color="auto" w:fill="auto"/>
          </w:tcPr>
          <w:p w14:paraId="03B9FC1E" w14:textId="77777777" w:rsidR="003C4902" w:rsidRDefault="003C4902" w:rsidP="00C44989">
            <w:pPr>
              <w:pStyle w:val="afffffffff9"/>
            </w:pPr>
            <w:r>
              <w:rPr>
                <w:rFonts w:hint="eastAsia"/>
              </w:rPr>
              <w:t>50</w:t>
            </w:r>
          </w:p>
        </w:tc>
        <w:tc>
          <w:tcPr>
            <w:tcW w:w="3641" w:type="dxa"/>
            <w:tcBorders>
              <w:bottom w:val="single" w:sz="8" w:space="0" w:color="000000"/>
            </w:tcBorders>
            <w:shd w:val="clear" w:color="auto" w:fill="auto"/>
          </w:tcPr>
          <w:p w14:paraId="1109CF29" w14:textId="77777777" w:rsidR="003C4902" w:rsidRDefault="003C4902" w:rsidP="00C44989">
            <w:pPr>
              <w:pStyle w:val="afffffffff9"/>
            </w:pPr>
            <w:r>
              <w:rPr>
                <w:rFonts w:hint="eastAsia"/>
              </w:rPr>
              <w:t>17.20</w:t>
            </w:r>
          </w:p>
        </w:tc>
        <w:tc>
          <w:tcPr>
            <w:tcW w:w="3656" w:type="dxa"/>
            <w:tcBorders>
              <w:bottom w:val="single" w:sz="8" w:space="0" w:color="000000"/>
              <w:right w:val="single" w:sz="8" w:space="0" w:color="000000"/>
            </w:tcBorders>
            <w:shd w:val="clear" w:color="auto" w:fill="auto"/>
          </w:tcPr>
          <w:p w14:paraId="405D1D94" w14:textId="77777777" w:rsidR="003C4902" w:rsidRDefault="003C4902" w:rsidP="00C44989">
            <w:pPr>
              <w:pStyle w:val="afffffffff9"/>
            </w:pPr>
            <w:r>
              <w:rPr>
                <w:rFonts w:hint="eastAsia"/>
              </w:rPr>
              <w:t>23.20</w:t>
            </w:r>
          </w:p>
        </w:tc>
      </w:tr>
    </w:tbl>
    <w:p w14:paraId="13FF20E6" w14:textId="77777777" w:rsidR="003C4902" w:rsidRDefault="003C4902" w:rsidP="003C4902">
      <w:pPr>
        <w:pStyle w:val="affffa"/>
        <w:ind w:firstLine="420"/>
      </w:pPr>
      <w:bookmarkStart w:id="306" w:name="_Hlk171800078"/>
      <w:bookmarkStart w:id="307" w:name="_Toc21106"/>
      <w:bookmarkStart w:id="308" w:name="_Toc163642782"/>
      <w:bookmarkStart w:id="309" w:name="_Toc11782"/>
      <w:bookmarkStart w:id="310" w:name="_Toc163641560"/>
      <w:bookmarkStart w:id="311" w:name="_Toc171420359"/>
      <w:bookmarkStart w:id="312" w:name="_Toc171801844"/>
      <w:bookmarkStart w:id="313" w:name="_Toc171930057"/>
    </w:p>
    <w:p w14:paraId="3D9DCDBA" w14:textId="77777777" w:rsidR="003C4902" w:rsidRDefault="003C4902" w:rsidP="003C4902">
      <w:pPr>
        <w:pStyle w:val="aff3"/>
        <w:spacing w:before="120" w:after="120"/>
      </w:pPr>
      <w:bookmarkStart w:id="314" w:name="_Toc171953689"/>
      <w:r>
        <w:rPr>
          <w:rFonts w:hint="eastAsia"/>
        </w:rPr>
        <w:t>IG-541(氩气、氮气、二氧化碳</w:t>
      </w:r>
      <w:bookmarkEnd w:id="306"/>
      <w:r>
        <w:rPr>
          <w:rFonts w:hint="eastAsia"/>
        </w:rPr>
        <w:t>)气体灭火产品灭火剂充装温度与充装压力</w:t>
      </w:r>
      <w:bookmarkEnd w:id="307"/>
      <w:bookmarkEnd w:id="308"/>
      <w:bookmarkEnd w:id="309"/>
      <w:bookmarkEnd w:id="310"/>
      <w:bookmarkEnd w:id="311"/>
      <w:bookmarkEnd w:id="312"/>
      <w:bookmarkEnd w:id="313"/>
      <w:bookmarkEnd w:id="314"/>
    </w:p>
    <w:p w14:paraId="69EA3EEC" w14:textId="17B9664C" w:rsidR="003C4902" w:rsidRDefault="003C4902" w:rsidP="003C4902">
      <w:pPr>
        <w:pStyle w:val="affffa"/>
        <w:ind w:firstLine="420"/>
      </w:pPr>
      <w:r>
        <w:rPr>
          <w:rFonts w:hint="eastAsia"/>
        </w:rPr>
        <w:t>IG-541(氩气、氮气、二氧化碳)气体灭火产品灭火剂充装温度与充装压力见表A.</w:t>
      </w:r>
      <w:r w:rsidR="00B33F54">
        <w:rPr>
          <w:rFonts w:hint="eastAsia"/>
        </w:rPr>
        <w:t>3</w:t>
      </w:r>
      <w:r>
        <w:rPr>
          <w:rFonts w:hint="eastAsia"/>
        </w:rPr>
        <w:t>。</w:t>
      </w:r>
    </w:p>
    <w:p w14:paraId="5A7CC238" w14:textId="77777777" w:rsidR="003C4902" w:rsidRDefault="003C4902" w:rsidP="003C4902">
      <w:pPr>
        <w:pStyle w:val="afe"/>
        <w:spacing w:before="120" w:after="120"/>
      </w:pPr>
      <w:r>
        <w:rPr>
          <w:rFonts w:hint="eastAsia"/>
        </w:rPr>
        <w:t>IG-541(氩气、氮气、二氧化碳)气体灭火产品灭火剂的充装温度与充装压力</w:t>
      </w:r>
    </w:p>
    <w:tbl>
      <w:tblPr>
        <w:tblStyle w:val="afffffffffc"/>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124"/>
        <w:gridCol w:w="3828"/>
        <w:gridCol w:w="4382"/>
      </w:tblGrid>
      <w:tr w:rsidR="003C4902" w14:paraId="0F484189" w14:textId="77777777" w:rsidTr="00C44989">
        <w:trPr>
          <w:tblHeader/>
        </w:trPr>
        <w:tc>
          <w:tcPr>
            <w:tcW w:w="1124" w:type="dxa"/>
            <w:vMerge w:val="restart"/>
            <w:tcBorders>
              <w:top w:val="single" w:sz="8" w:space="0" w:color="auto"/>
            </w:tcBorders>
            <w:shd w:val="clear" w:color="auto" w:fill="auto"/>
          </w:tcPr>
          <w:p w14:paraId="7F33BA0D" w14:textId="77777777" w:rsidR="003C4902" w:rsidRDefault="003C4902" w:rsidP="00C44989">
            <w:pPr>
              <w:pStyle w:val="afffffffff9"/>
            </w:pPr>
            <w:r>
              <w:rPr>
                <w:rFonts w:hint="eastAsia"/>
              </w:rPr>
              <w:t>充装温度</w:t>
            </w:r>
          </w:p>
          <w:p w14:paraId="7E759182" w14:textId="77777777" w:rsidR="003C4902" w:rsidRDefault="003C4902" w:rsidP="00C44989">
            <w:pPr>
              <w:pStyle w:val="afffffffff9"/>
            </w:pPr>
            <w:r>
              <w:rPr>
                <w:rFonts w:hint="eastAsia"/>
              </w:rPr>
              <w:t>(℃)</w:t>
            </w:r>
          </w:p>
        </w:tc>
        <w:tc>
          <w:tcPr>
            <w:tcW w:w="8210" w:type="dxa"/>
            <w:gridSpan w:val="2"/>
            <w:tcBorders>
              <w:top w:val="single" w:sz="8" w:space="0" w:color="auto"/>
              <w:bottom w:val="single" w:sz="8" w:space="0" w:color="auto"/>
            </w:tcBorders>
            <w:shd w:val="clear" w:color="auto" w:fill="auto"/>
          </w:tcPr>
          <w:p w14:paraId="7F5C341D" w14:textId="77777777" w:rsidR="003C4902" w:rsidRDefault="003C4902" w:rsidP="00C44989">
            <w:pPr>
              <w:pStyle w:val="afffffffff9"/>
            </w:pPr>
            <w:r>
              <w:rPr>
                <w:rFonts w:hint="eastAsia"/>
              </w:rPr>
              <w:t>充装压力（MPa）</w:t>
            </w:r>
          </w:p>
        </w:tc>
      </w:tr>
      <w:tr w:rsidR="003C4902" w14:paraId="046017D2" w14:textId="77777777" w:rsidTr="00C44989">
        <w:tc>
          <w:tcPr>
            <w:tcW w:w="1124" w:type="dxa"/>
            <w:vMerge/>
            <w:shd w:val="clear" w:color="auto" w:fill="auto"/>
          </w:tcPr>
          <w:p w14:paraId="6206E821" w14:textId="77777777" w:rsidR="003C4902" w:rsidRDefault="003C4902" w:rsidP="00C44989">
            <w:pPr>
              <w:pStyle w:val="afffffffff9"/>
            </w:pPr>
          </w:p>
        </w:tc>
        <w:tc>
          <w:tcPr>
            <w:tcW w:w="3828" w:type="dxa"/>
            <w:tcBorders>
              <w:top w:val="single" w:sz="8" w:space="0" w:color="auto"/>
            </w:tcBorders>
            <w:shd w:val="clear" w:color="auto" w:fill="auto"/>
          </w:tcPr>
          <w:p w14:paraId="3E041F24" w14:textId="77777777" w:rsidR="003C4902" w:rsidRDefault="003C4902" w:rsidP="00C44989">
            <w:pPr>
              <w:pStyle w:val="afffffffff9"/>
            </w:pPr>
            <w:r>
              <w:t>贮存压力15</w:t>
            </w:r>
            <w:r>
              <w:rPr>
                <w:rFonts w:hint="eastAsia"/>
              </w:rPr>
              <w:t xml:space="preserve"> </w:t>
            </w:r>
            <w:r>
              <w:t>MPa的瓶组</w:t>
            </w:r>
          </w:p>
        </w:tc>
        <w:tc>
          <w:tcPr>
            <w:tcW w:w="4382" w:type="dxa"/>
            <w:tcBorders>
              <w:top w:val="single" w:sz="8" w:space="0" w:color="auto"/>
            </w:tcBorders>
            <w:shd w:val="clear" w:color="auto" w:fill="auto"/>
          </w:tcPr>
          <w:p w14:paraId="3F2B8A29" w14:textId="77777777" w:rsidR="003C4902" w:rsidRDefault="003C4902" w:rsidP="00C44989">
            <w:pPr>
              <w:pStyle w:val="afffffffff9"/>
            </w:pPr>
            <w:r>
              <w:t>贮存压力20</w:t>
            </w:r>
            <w:r>
              <w:rPr>
                <w:rFonts w:hint="eastAsia"/>
              </w:rPr>
              <w:t xml:space="preserve"> </w:t>
            </w:r>
            <w:r>
              <w:t>MPa的瓶组</w:t>
            </w:r>
          </w:p>
        </w:tc>
      </w:tr>
      <w:tr w:rsidR="003C4902" w14:paraId="60BC4F03" w14:textId="77777777" w:rsidTr="00C44989">
        <w:tc>
          <w:tcPr>
            <w:tcW w:w="1124" w:type="dxa"/>
            <w:shd w:val="clear" w:color="auto" w:fill="auto"/>
          </w:tcPr>
          <w:p w14:paraId="757E8D5B" w14:textId="77777777" w:rsidR="003C4902" w:rsidRDefault="003C4902" w:rsidP="00C44989">
            <w:pPr>
              <w:pStyle w:val="afffffffff9"/>
            </w:pPr>
            <w:r>
              <w:t>5</w:t>
            </w:r>
          </w:p>
        </w:tc>
        <w:tc>
          <w:tcPr>
            <w:tcW w:w="3828" w:type="dxa"/>
            <w:shd w:val="clear" w:color="auto" w:fill="auto"/>
          </w:tcPr>
          <w:p w14:paraId="1301D37F" w14:textId="77777777" w:rsidR="003C4902" w:rsidRDefault="003C4902" w:rsidP="00C44989">
            <w:pPr>
              <w:pStyle w:val="afffffffff9"/>
            </w:pPr>
            <w:r>
              <w:t>13.96</w:t>
            </w:r>
          </w:p>
        </w:tc>
        <w:tc>
          <w:tcPr>
            <w:tcW w:w="4382" w:type="dxa"/>
            <w:shd w:val="clear" w:color="auto" w:fill="auto"/>
          </w:tcPr>
          <w:p w14:paraId="481B774B" w14:textId="77777777" w:rsidR="003C4902" w:rsidRDefault="003C4902" w:rsidP="00C44989">
            <w:pPr>
              <w:pStyle w:val="afffffffff9"/>
            </w:pPr>
            <w:r>
              <w:t>18.52</w:t>
            </w:r>
          </w:p>
        </w:tc>
      </w:tr>
      <w:tr w:rsidR="003C4902" w14:paraId="2D17AE88" w14:textId="77777777" w:rsidTr="00C44989">
        <w:tc>
          <w:tcPr>
            <w:tcW w:w="1124" w:type="dxa"/>
            <w:shd w:val="clear" w:color="auto" w:fill="auto"/>
          </w:tcPr>
          <w:p w14:paraId="33300CF8" w14:textId="77777777" w:rsidR="003C4902" w:rsidRDefault="003C4902" w:rsidP="00C44989">
            <w:pPr>
              <w:pStyle w:val="afffffffff9"/>
            </w:pPr>
            <w:r>
              <w:t>10</w:t>
            </w:r>
          </w:p>
        </w:tc>
        <w:tc>
          <w:tcPr>
            <w:tcW w:w="3828" w:type="dxa"/>
            <w:shd w:val="clear" w:color="auto" w:fill="auto"/>
          </w:tcPr>
          <w:p w14:paraId="556E48A1" w14:textId="77777777" w:rsidR="003C4902" w:rsidRDefault="003C4902" w:rsidP="00C44989">
            <w:pPr>
              <w:pStyle w:val="afffffffff9"/>
            </w:pPr>
            <w:r>
              <w:t>14.32</w:t>
            </w:r>
          </w:p>
        </w:tc>
        <w:tc>
          <w:tcPr>
            <w:tcW w:w="4382" w:type="dxa"/>
            <w:shd w:val="clear" w:color="auto" w:fill="auto"/>
          </w:tcPr>
          <w:p w14:paraId="02E52DB8" w14:textId="77777777" w:rsidR="003C4902" w:rsidRDefault="003C4902" w:rsidP="00C44989">
            <w:pPr>
              <w:pStyle w:val="afffffffff9"/>
            </w:pPr>
            <w:r>
              <w:t>19.04</w:t>
            </w:r>
          </w:p>
        </w:tc>
      </w:tr>
      <w:tr w:rsidR="003C4902" w14:paraId="34F32E7C" w14:textId="77777777" w:rsidTr="00C44989">
        <w:tc>
          <w:tcPr>
            <w:tcW w:w="1124" w:type="dxa"/>
            <w:shd w:val="clear" w:color="auto" w:fill="auto"/>
          </w:tcPr>
          <w:p w14:paraId="008F6437" w14:textId="77777777" w:rsidR="003C4902" w:rsidRDefault="003C4902" w:rsidP="00C44989">
            <w:pPr>
              <w:pStyle w:val="afffffffff9"/>
            </w:pPr>
            <w:r>
              <w:t>15</w:t>
            </w:r>
          </w:p>
        </w:tc>
        <w:tc>
          <w:tcPr>
            <w:tcW w:w="3828" w:type="dxa"/>
            <w:shd w:val="clear" w:color="auto" w:fill="auto"/>
          </w:tcPr>
          <w:p w14:paraId="18043D11" w14:textId="77777777" w:rsidR="003C4902" w:rsidRDefault="003C4902" w:rsidP="00C44989">
            <w:pPr>
              <w:pStyle w:val="afffffffff9"/>
            </w:pPr>
            <w:r>
              <w:t>14.68</w:t>
            </w:r>
          </w:p>
        </w:tc>
        <w:tc>
          <w:tcPr>
            <w:tcW w:w="4382" w:type="dxa"/>
            <w:shd w:val="clear" w:color="auto" w:fill="auto"/>
          </w:tcPr>
          <w:p w14:paraId="75A779A9" w14:textId="77777777" w:rsidR="003C4902" w:rsidRDefault="003C4902" w:rsidP="00C44989">
            <w:pPr>
              <w:pStyle w:val="afffffffff9"/>
            </w:pPr>
            <w:r>
              <w:t>19.56</w:t>
            </w:r>
          </w:p>
        </w:tc>
      </w:tr>
      <w:tr w:rsidR="003C4902" w14:paraId="33C56AD1" w14:textId="77777777" w:rsidTr="00C44989">
        <w:tc>
          <w:tcPr>
            <w:tcW w:w="1124" w:type="dxa"/>
            <w:shd w:val="clear" w:color="auto" w:fill="auto"/>
          </w:tcPr>
          <w:p w14:paraId="704B246F" w14:textId="77777777" w:rsidR="003C4902" w:rsidRDefault="003C4902" w:rsidP="00C44989">
            <w:pPr>
              <w:pStyle w:val="afffffffff9"/>
            </w:pPr>
            <w:r>
              <w:t>20</w:t>
            </w:r>
          </w:p>
        </w:tc>
        <w:tc>
          <w:tcPr>
            <w:tcW w:w="3828" w:type="dxa"/>
            <w:shd w:val="clear" w:color="auto" w:fill="auto"/>
          </w:tcPr>
          <w:p w14:paraId="0DC1AAEB" w14:textId="77777777" w:rsidR="003C4902" w:rsidRDefault="003C4902" w:rsidP="00C44989">
            <w:pPr>
              <w:pStyle w:val="afffffffff9"/>
            </w:pPr>
            <w:r>
              <w:t>15.04</w:t>
            </w:r>
          </w:p>
        </w:tc>
        <w:tc>
          <w:tcPr>
            <w:tcW w:w="4382" w:type="dxa"/>
            <w:shd w:val="clear" w:color="auto" w:fill="auto"/>
          </w:tcPr>
          <w:p w14:paraId="59C69EC2" w14:textId="77777777" w:rsidR="003C4902" w:rsidRDefault="003C4902" w:rsidP="00C44989">
            <w:pPr>
              <w:pStyle w:val="afffffffff9"/>
            </w:pPr>
            <w:r>
              <w:t>20.08</w:t>
            </w:r>
          </w:p>
        </w:tc>
      </w:tr>
      <w:tr w:rsidR="003C4902" w14:paraId="4A9E337D" w14:textId="77777777" w:rsidTr="00C44989">
        <w:tc>
          <w:tcPr>
            <w:tcW w:w="1124" w:type="dxa"/>
            <w:shd w:val="clear" w:color="auto" w:fill="auto"/>
          </w:tcPr>
          <w:p w14:paraId="379FB4CF" w14:textId="77777777" w:rsidR="003C4902" w:rsidRDefault="003C4902" w:rsidP="00C44989">
            <w:pPr>
              <w:pStyle w:val="afffffffff9"/>
            </w:pPr>
            <w:r>
              <w:lastRenderedPageBreak/>
              <w:t>25</w:t>
            </w:r>
          </w:p>
        </w:tc>
        <w:tc>
          <w:tcPr>
            <w:tcW w:w="3828" w:type="dxa"/>
            <w:shd w:val="clear" w:color="auto" w:fill="auto"/>
          </w:tcPr>
          <w:p w14:paraId="04E83DB9" w14:textId="77777777" w:rsidR="003C4902" w:rsidRDefault="003C4902" w:rsidP="00C44989">
            <w:pPr>
              <w:pStyle w:val="afffffffff9"/>
            </w:pPr>
            <w:r>
              <w:t>15.40</w:t>
            </w:r>
          </w:p>
        </w:tc>
        <w:tc>
          <w:tcPr>
            <w:tcW w:w="4382" w:type="dxa"/>
            <w:shd w:val="clear" w:color="auto" w:fill="auto"/>
          </w:tcPr>
          <w:p w14:paraId="5C94917C" w14:textId="77777777" w:rsidR="003C4902" w:rsidRDefault="003C4902" w:rsidP="00C44989">
            <w:pPr>
              <w:pStyle w:val="afffffffff9"/>
            </w:pPr>
            <w:r>
              <w:t>20.60</w:t>
            </w:r>
          </w:p>
        </w:tc>
      </w:tr>
      <w:tr w:rsidR="003C4902" w14:paraId="066A6942" w14:textId="77777777" w:rsidTr="00C44989">
        <w:tc>
          <w:tcPr>
            <w:tcW w:w="1124" w:type="dxa"/>
            <w:shd w:val="clear" w:color="auto" w:fill="auto"/>
          </w:tcPr>
          <w:p w14:paraId="322A1C66" w14:textId="77777777" w:rsidR="003C4902" w:rsidRDefault="003C4902" w:rsidP="00C44989">
            <w:pPr>
              <w:pStyle w:val="afffffffff9"/>
            </w:pPr>
            <w:r>
              <w:t>30</w:t>
            </w:r>
          </w:p>
        </w:tc>
        <w:tc>
          <w:tcPr>
            <w:tcW w:w="3828" w:type="dxa"/>
            <w:shd w:val="clear" w:color="auto" w:fill="auto"/>
          </w:tcPr>
          <w:p w14:paraId="149054AB" w14:textId="77777777" w:rsidR="003C4902" w:rsidRDefault="003C4902" w:rsidP="00C44989">
            <w:pPr>
              <w:pStyle w:val="afffffffff9"/>
            </w:pPr>
            <w:r>
              <w:t>15.76</w:t>
            </w:r>
          </w:p>
        </w:tc>
        <w:tc>
          <w:tcPr>
            <w:tcW w:w="4382" w:type="dxa"/>
            <w:shd w:val="clear" w:color="auto" w:fill="auto"/>
          </w:tcPr>
          <w:p w14:paraId="000CCEE9" w14:textId="77777777" w:rsidR="003C4902" w:rsidRDefault="003C4902" w:rsidP="00C44989">
            <w:pPr>
              <w:pStyle w:val="afffffffff9"/>
            </w:pPr>
            <w:r>
              <w:t>21.12</w:t>
            </w:r>
          </w:p>
        </w:tc>
      </w:tr>
      <w:tr w:rsidR="003C4902" w14:paraId="6DDBC31B" w14:textId="77777777" w:rsidTr="00C44989">
        <w:tc>
          <w:tcPr>
            <w:tcW w:w="1124" w:type="dxa"/>
            <w:shd w:val="clear" w:color="auto" w:fill="auto"/>
          </w:tcPr>
          <w:p w14:paraId="3B54CDB0" w14:textId="77777777" w:rsidR="003C4902" w:rsidRDefault="003C4902" w:rsidP="00C44989">
            <w:pPr>
              <w:pStyle w:val="afffffffff9"/>
            </w:pPr>
            <w:r>
              <w:t>35</w:t>
            </w:r>
          </w:p>
        </w:tc>
        <w:tc>
          <w:tcPr>
            <w:tcW w:w="3828" w:type="dxa"/>
            <w:shd w:val="clear" w:color="auto" w:fill="auto"/>
          </w:tcPr>
          <w:p w14:paraId="3F63AFB9" w14:textId="77777777" w:rsidR="003C4902" w:rsidRDefault="003C4902" w:rsidP="00C44989">
            <w:pPr>
              <w:pStyle w:val="afffffffff9"/>
            </w:pPr>
            <w:r>
              <w:t>16.12</w:t>
            </w:r>
          </w:p>
        </w:tc>
        <w:tc>
          <w:tcPr>
            <w:tcW w:w="4382" w:type="dxa"/>
            <w:shd w:val="clear" w:color="auto" w:fill="auto"/>
          </w:tcPr>
          <w:p w14:paraId="6E592B37" w14:textId="77777777" w:rsidR="003C4902" w:rsidRDefault="003C4902" w:rsidP="00C44989">
            <w:pPr>
              <w:pStyle w:val="afffffffff9"/>
            </w:pPr>
            <w:r>
              <w:t>21.64</w:t>
            </w:r>
          </w:p>
        </w:tc>
      </w:tr>
      <w:tr w:rsidR="003C4902" w14:paraId="5B1FC0E6" w14:textId="77777777" w:rsidTr="00C44989">
        <w:tc>
          <w:tcPr>
            <w:tcW w:w="1124" w:type="dxa"/>
            <w:shd w:val="clear" w:color="auto" w:fill="auto"/>
          </w:tcPr>
          <w:p w14:paraId="22D8D2D4" w14:textId="77777777" w:rsidR="003C4902" w:rsidRDefault="003C4902" w:rsidP="00C44989">
            <w:pPr>
              <w:pStyle w:val="afffffffff9"/>
            </w:pPr>
            <w:r>
              <w:t>40</w:t>
            </w:r>
          </w:p>
        </w:tc>
        <w:tc>
          <w:tcPr>
            <w:tcW w:w="3828" w:type="dxa"/>
            <w:shd w:val="clear" w:color="auto" w:fill="auto"/>
          </w:tcPr>
          <w:p w14:paraId="731CD7C5" w14:textId="77777777" w:rsidR="003C4902" w:rsidRDefault="003C4902" w:rsidP="00C44989">
            <w:pPr>
              <w:pStyle w:val="afffffffff9"/>
            </w:pPr>
            <w:r>
              <w:t>16.48</w:t>
            </w:r>
          </w:p>
        </w:tc>
        <w:tc>
          <w:tcPr>
            <w:tcW w:w="4382" w:type="dxa"/>
            <w:shd w:val="clear" w:color="auto" w:fill="auto"/>
          </w:tcPr>
          <w:p w14:paraId="348E88B8" w14:textId="77777777" w:rsidR="003C4902" w:rsidRDefault="003C4902" w:rsidP="00C44989">
            <w:pPr>
              <w:pStyle w:val="afffffffff9"/>
            </w:pPr>
            <w:r>
              <w:t>22.16</w:t>
            </w:r>
          </w:p>
        </w:tc>
      </w:tr>
      <w:tr w:rsidR="003C4902" w14:paraId="53682106" w14:textId="77777777" w:rsidTr="00C44989">
        <w:tc>
          <w:tcPr>
            <w:tcW w:w="1124" w:type="dxa"/>
            <w:shd w:val="clear" w:color="auto" w:fill="auto"/>
          </w:tcPr>
          <w:p w14:paraId="6C383163" w14:textId="77777777" w:rsidR="003C4902" w:rsidRDefault="003C4902" w:rsidP="00C44989">
            <w:pPr>
              <w:pStyle w:val="afffffffff9"/>
            </w:pPr>
            <w:r>
              <w:t>45</w:t>
            </w:r>
          </w:p>
        </w:tc>
        <w:tc>
          <w:tcPr>
            <w:tcW w:w="3828" w:type="dxa"/>
            <w:shd w:val="clear" w:color="auto" w:fill="auto"/>
          </w:tcPr>
          <w:p w14:paraId="42CB8A24" w14:textId="77777777" w:rsidR="003C4902" w:rsidRDefault="003C4902" w:rsidP="00C44989">
            <w:pPr>
              <w:pStyle w:val="afffffffff9"/>
            </w:pPr>
            <w:r>
              <w:t>16.84</w:t>
            </w:r>
          </w:p>
        </w:tc>
        <w:tc>
          <w:tcPr>
            <w:tcW w:w="4382" w:type="dxa"/>
            <w:shd w:val="clear" w:color="auto" w:fill="auto"/>
          </w:tcPr>
          <w:p w14:paraId="157F6591" w14:textId="77777777" w:rsidR="003C4902" w:rsidRDefault="003C4902" w:rsidP="00C44989">
            <w:pPr>
              <w:pStyle w:val="afffffffff9"/>
            </w:pPr>
            <w:r>
              <w:t>22.68</w:t>
            </w:r>
          </w:p>
        </w:tc>
      </w:tr>
      <w:tr w:rsidR="003C4902" w14:paraId="62F376D6" w14:textId="77777777" w:rsidTr="00C44989">
        <w:tc>
          <w:tcPr>
            <w:tcW w:w="1124" w:type="dxa"/>
            <w:shd w:val="clear" w:color="auto" w:fill="auto"/>
          </w:tcPr>
          <w:p w14:paraId="5CC7C99B" w14:textId="77777777" w:rsidR="003C4902" w:rsidRDefault="003C4902" w:rsidP="00C44989">
            <w:pPr>
              <w:pStyle w:val="afffffffff9"/>
            </w:pPr>
            <w:r>
              <w:t>50</w:t>
            </w:r>
          </w:p>
        </w:tc>
        <w:tc>
          <w:tcPr>
            <w:tcW w:w="3828" w:type="dxa"/>
            <w:shd w:val="clear" w:color="auto" w:fill="auto"/>
          </w:tcPr>
          <w:p w14:paraId="778E24C2" w14:textId="77777777" w:rsidR="003C4902" w:rsidRDefault="003C4902" w:rsidP="00C44989">
            <w:pPr>
              <w:pStyle w:val="afffffffff9"/>
            </w:pPr>
            <w:r>
              <w:t>17.20</w:t>
            </w:r>
          </w:p>
        </w:tc>
        <w:tc>
          <w:tcPr>
            <w:tcW w:w="4382" w:type="dxa"/>
            <w:shd w:val="clear" w:color="auto" w:fill="auto"/>
          </w:tcPr>
          <w:p w14:paraId="2325246F" w14:textId="77777777" w:rsidR="003C4902" w:rsidRDefault="003C4902" w:rsidP="00C44989">
            <w:pPr>
              <w:pStyle w:val="afffffffff9"/>
            </w:pPr>
            <w:r>
              <w:t>23.20</w:t>
            </w:r>
          </w:p>
        </w:tc>
      </w:tr>
    </w:tbl>
    <w:p w14:paraId="3122D8A5" w14:textId="77777777" w:rsidR="003C4902" w:rsidRPr="001A0E0E" w:rsidRDefault="003C4902" w:rsidP="003C4902">
      <w:pPr>
        <w:pStyle w:val="affffa"/>
        <w:ind w:firstLine="420"/>
      </w:pPr>
    </w:p>
    <w:p w14:paraId="177EB362" w14:textId="0CAE9987" w:rsidR="003448F5" w:rsidRDefault="003448F5" w:rsidP="003448F5">
      <w:pPr>
        <w:pStyle w:val="aff3"/>
        <w:spacing w:before="120" w:after="120"/>
        <w:outlineLvl w:val="0"/>
      </w:pPr>
      <w:bookmarkStart w:id="315" w:name="_Toc171953690"/>
      <w:r>
        <w:rPr>
          <w:rFonts w:hint="eastAsia"/>
        </w:rPr>
        <w:t>七氟丙烷(HFC-227ea)气体灭火产品灭火剂充装温度与充装压力</w:t>
      </w:r>
      <w:bookmarkEnd w:id="298"/>
      <w:bookmarkEnd w:id="299"/>
      <w:bookmarkEnd w:id="300"/>
      <w:bookmarkEnd w:id="301"/>
      <w:bookmarkEnd w:id="302"/>
      <w:bookmarkEnd w:id="303"/>
      <w:bookmarkEnd w:id="304"/>
      <w:bookmarkEnd w:id="315"/>
    </w:p>
    <w:p w14:paraId="72B463EE" w14:textId="6164D106" w:rsidR="003448F5" w:rsidRDefault="003448F5" w:rsidP="003448F5">
      <w:pPr>
        <w:pStyle w:val="affffa"/>
        <w:ind w:firstLine="420"/>
      </w:pPr>
      <w:r>
        <w:rPr>
          <w:rFonts w:hint="eastAsia"/>
        </w:rPr>
        <w:t>七氟丙烷(HFC-227ea)气体灭火产品灭火剂充装温度与充装压力见表A.</w:t>
      </w:r>
      <w:r w:rsidR="00B33F54">
        <w:rPr>
          <w:rFonts w:hint="eastAsia"/>
        </w:rPr>
        <w:t>4</w:t>
      </w:r>
      <w:r>
        <w:rPr>
          <w:rFonts w:hint="eastAsia"/>
        </w:rPr>
        <w:t>。</w:t>
      </w:r>
    </w:p>
    <w:p w14:paraId="0D6A9D8C" w14:textId="15AD45BE" w:rsidR="003448F5" w:rsidRDefault="003448F5" w:rsidP="003448F5">
      <w:pPr>
        <w:pStyle w:val="afe"/>
        <w:spacing w:before="120" w:after="120"/>
      </w:pPr>
      <w:r>
        <w:rPr>
          <w:rFonts w:hint="eastAsia"/>
        </w:rPr>
        <w:t>七氟丙烷(HFC-227ea)气体灭火产品灭火剂充装温度与充装压力</w:t>
      </w:r>
    </w:p>
    <w:tbl>
      <w:tblPr>
        <w:tblStyle w:val="TableNormal"/>
        <w:tblW w:w="8879" w:type="dxa"/>
        <w:tblInd w:w="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0"/>
        <w:gridCol w:w="1986"/>
        <w:gridCol w:w="1987"/>
        <w:gridCol w:w="1979"/>
        <w:gridCol w:w="1997"/>
      </w:tblGrid>
      <w:tr w:rsidR="003448F5" w14:paraId="2273A95B" w14:textId="77777777" w:rsidTr="00351AAE">
        <w:trPr>
          <w:trHeight w:val="20"/>
        </w:trPr>
        <w:tc>
          <w:tcPr>
            <w:tcW w:w="930" w:type="dxa"/>
            <w:vMerge w:val="restart"/>
            <w:tcBorders>
              <w:top w:val="single" w:sz="8" w:space="0" w:color="000000"/>
              <w:left w:val="single" w:sz="8" w:space="0" w:color="000000"/>
              <w:bottom w:val="nil"/>
            </w:tcBorders>
            <w:shd w:val="clear" w:color="auto" w:fill="auto"/>
            <w:vAlign w:val="center"/>
          </w:tcPr>
          <w:p w14:paraId="349D3320" w14:textId="77777777" w:rsidR="00351AAE" w:rsidRDefault="003448F5" w:rsidP="00351AAE">
            <w:pPr>
              <w:pStyle w:val="afffffffff9"/>
            </w:pPr>
            <w:r>
              <w:rPr>
                <w:rFonts w:hint="eastAsia"/>
              </w:rPr>
              <w:t>充装温度</w:t>
            </w:r>
          </w:p>
          <w:p w14:paraId="6947F8C4" w14:textId="04971F6C" w:rsidR="003448F5" w:rsidRDefault="008304F8" w:rsidP="00351AAE">
            <w:pPr>
              <w:pStyle w:val="afffffffff9"/>
            </w:pPr>
            <w:r>
              <w:rPr>
                <w:rFonts w:hint="eastAsia"/>
              </w:rPr>
              <w:t>（</w:t>
            </w:r>
            <w:r w:rsidR="003448F5">
              <w:rPr>
                <w:rFonts w:hint="eastAsia"/>
              </w:rPr>
              <w:t>℃</w:t>
            </w:r>
            <w:r>
              <w:rPr>
                <w:rFonts w:hint="eastAsia"/>
              </w:rPr>
              <w:t>）</w:t>
            </w:r>
          </w:p>
        </w:tc>
        <w:tc>
          <w:tcPr>
            <w:tcW w:w="7949" w:type="dxa"/>
            <w:gridSpan w:val="4"/>
            <w:tcBorders>
              <w:top w:val="single" w:sz="8" w:space="0" w:color="000000"/>
              <w:right w:val="single" w:sz="8" w:space="0" w:color="auto"/>
            </w:tcBorders>
            <w:shd w:val="clear" w:color="auto" w:fill="auto"/>
            <w:vAlign w:val="center"/>
          </w:tcPr>
          <w:p w14:paraId="15601789" w14:textId="20908798" w:rsidR="003448F5" w:rsidRDefault="003448F5" w:rsidP="008304F8">
            <w:pPr>
              <w:pStyle w:val="afffffffff9"/>
            </w:pPr>
            <w:r>
              <w:rPr>
                <w:rFonts w:hint="eastAsia"/>
              </w:rPr>
              <w:t>充装压力</w:t>
            </w:r>
            <w:r w:rsidR="008304F8">
              <w:rPr>
                <w:rFonts w:hint="eastAsia"/>
              </w:rPr>
              <w:t>（</w:t>
            </w:r>
            <w:r>
              <w:rPr>
                <w:rFonts w:hint="eastAsia"/>
              </w:rPr>
              <w:t>MPa</w:t>
            </w:r>
            <w:r w:rsidR="008304F8">
              <w:rPr>
                <w:rFonts w:hint="eastAsia"/>
              </w:rPr>
              <w:t>）</w:t>
            </w:r>
          </w:p>
        </w:tc>
      </w:tr>
      <w:tr w:rsidR="003448F5" w14:paraId="6062F678" w14:textId="77777777" w:rsidTr="00351AAE">
        <w:trPr>
          <w:trHeight w:val="20"/>
        </w:trPr>
        <w:tc>
          <w:tcPr>
            <w:tcW w:w="930" w:type="dxa"/>
            <w:vMerge/>
            <w:tcBorders>
              <w:top w:val="nil"/>
              <w:left w:val="single" w:sz="8" w:space="0" w:color="000000"/>
              <w:bottom w:val="nil"/>
            </w:tcBorders>
            <w:shd w:val="clear" w:color="auto" w:fill="auto"/>
            <w:vAlign w:val="center"/>
          </w:tcPr>
          <w:p w14:paraId="4A34BF95" w14:textId="77777777" w:rsidR="003448F5" w:rsidRDefault="003448F5" w:rsidP="007A1D99">
            <w:pPr>
              <w:pStyle w:val="afffffffff9"/>
            </w:pPr>
          </w:p>
        </w:tc>
        <w:tc>
          <w:tcPr>
            <w:tcW w:w="1986" w:type="dxa"/>
            <w:tcBorders>
              <w:right w:val="single" w:sz="4" w:space="0" w:color="auto"/>
            </w:tcBorders>
            <w:shd w:val="clear" w:color="auto" w:fill="auto"/>
            <w:vAlign w:val="center"/>
          </w:tcPr>
          <w:p w14:paraId="64A68175" w14:textId="4F28F7D6" w:rsidR="003448F5" w:rsidRDefault="003448F5" w:rsidP="007A1D99">
            <w:pPr>
              <w:pStyle w:val="afffffffff9"/>
            </w:pPr>
            <w:r>
              <w:rPr>
                <w:rFonts w:hint="eastAsia"/>
              </w:rPr>
              <w:t>贮存压力2.5</w:t>
            </w:r>
            <w:r w:rsidR="008304F8">
              <w:rPr>
                <w:rFonts w:hint="eastAsia"/>
              </w:rPr>
              <w:t xml:space="preserve"> </w:t>
            </w:r>
            <w:r>
              <w:rPr>
                <w:rFonts w:hint="eastAsia"/>
              </w:rPr>
              <w:t>MPa的瓶组</w:t>
            </w:r>
          </w:p>
        </w:tc>
        <w:tc>
          <w:tcPr>
            <w:tcW w:w="39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C14689" w14:textId="289AE791" w:rsidR="003448F5" w:rsidRDefault="003448F5" w:rsidP="007A1D99">
            <w:pPr>
              <w:pStyle w:val="afffffffff9"/>
            </w:pPr>
            <w:r>
              <w:rPr>
                <w:rFonts w:hint="eastAsia"/>
              </w:rPr>
              <w:t>贮存压力4.2</w:t>
            </w:r>
            <w:r w:rsidR="008304F8">
              <w:rPr>
                <w:rFonts w:hint="eastAsia"/>
              </w:rPr>
              <w:t xml:space="preserve"> </w:t>
            </w:r>
            <w:r>
              <w:rPr>
                <w:rFonts w:hint="eastAsia"/>
              </w:rPr>
              <w:t>MPa的瓶组</w:t>
            </w:r>
          </w:p>
        </w:tc>
        <w:tc>
          <w:tcPr>
            <w:tcW w:w="1997" w:type="dxa"/>
            <w:tcBorders>
              <w:top w:val="single" w:sz="4" w:space="0" w:color="auto"/>
              <w:left w:val="single" w:sz="4" w:space="0" w:color="auto"/>
              <w:bottom w:val="single" w:sz="4" w:space="0" w:color="auto"/>
              <w:right w:val="single" w:sz="8" w:space="0" w:color="auto"/>
            </w:tcBorders>
            <w:shd w:val="clear" w:color="auto" w:fill="auto"/>
            <w:vAlign w:val="center"/>
          </w:tcPr>
          <w:p w14:paraId="2BBBD83A" w14:textId="0FB51089" w:rsidR="003448F5" w:rsidRDefault="003448F5" w:rsidP="007A1D99">
            <w:pPr>
              <w:pStyle w:val="afffffffff9"/>
            </w:pPr>
            <w:r>
              <w:rPr>
                <w:rFonts w:hint="eastAsia"/>
              </w:rPr>
              <w:t>贮存压力5.6</w:t>
            </w:r>
            <w:r w:rsidR="008304F8">
              <w:rPr>
                <w:rFonts w:hint="eastAsia"/>
              </w:rPr>
              <w:t xml:space="preserve"> </w:t>
            </w:r>
            <w:r>
              <w:rPr>
                <w:rFonts w:hint="eastAsia"/>
              </w:rPr>
              <w:t>MPa的瓶组</w:t>
            </w:r>
          </w:p>
        </w:tc>
      </w:tr>
      <w:tr w:rsidR="003448F5" w14:paraId="6774075C" w14:textId="77777777" w:rsidTr="00351AAE">
        <w:trPr>
          <w:trHeight w:val="20"/>
        </w:trPr>
        <w:tc>
          <w:tcPr>
            <w:tcW w:w="930" w:type="dxa"/>
            <w:vMerge/>
            <w:tcBorders>
              <w:top w:val="nil"/>
              <w:left w:val="single" w:sz="8" w:space="0" w:color="000000"/>
            </w:tcBorders>
            <w:shd w:val="clear" w:color="auto" w:fill="auto"/>
            <w:vAlign w:val="center"/>
          </w:tcPr>
          <w:p w14:paraId="4F964BC9" w14:textId="77777777" w:rsidR="003448F5" w:rsidRDefault="003448F5" w:rsidP="007A1D99">
            <w:pPr>
              <w:pStyle w:val="afffffffff9"/>
            </w:pPr>
          </w:p>
        </w:tc>
        <w:tc>
          <w:tcPr>
            <w:tcW w:w="1986" w:type="dxa"/>
            <w:tcBorders>
              <w:right w:val="single" w:sz="4" w:space="0" w:color="auto"/>
            </w:tcBorders>
            <w:shd w:val="clear" w:color="auto" w:fill="auto"/>
            <w:vAlign w:val="center"/>
          </w:tcPr>
          <w:p w14:paraId="53E630F7" w14:textId="6D4842EA" w:rsidR="003448F5" w:rsidRDefault="003448F5" w:rsidP="007A1D99">
            <w:pPr>
              <w:pStyle w:val="afffffffff9"/>
            </w:pPr>
            <w:r>
              <w:rPr>
                <w:rFonts w:hint="eastAsia"/>
              </w:rPr>
              <w:t>充装密度120</w:t>
            </w:r>
            <w:r w:rsidR="008304F8">
              <w:rPr>
                <w:rFonts w:hint="eastAsia"/>
              </w:rPr>
              <w:t xml:space="preserve"> </w:t>
            </w:r>
            <w:r>
              <w:rPr>
                <w:rFonts w:hint="eastAsia"/>
              </w:rPr>
              <w:t>kg/</w:t>
            </w:r>
            <w:r w:rsidR="00351AAE">
              <w:rPr>
                <w:rFonts w:hint="eastAsia"/>
              </w:rPr>
              <w:t xml:space="preserve"> m³</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14:paraId="40F1507E" w14:textId="12C4FA79" w:rsidR="003448F5" w:rsidRDefault="003448F5" w:rsidP="007A1D99">
            <w:pPr>
              <w:pStyle w:val="afffffffff9"/>
            </w:pPr>
            <w:r>
              <w:rPr>
                <w:rFonts w:hint="eastAsia"/>
              </w:rPr>
              <w:t>充装密度950</w:t>
            </w:r>
            <w:r w:rsidR="008304F8">
              <w:rPr>
                <w:rFonts w:hint="eastAsia"/>
              </w:rPr>
              <w:t xml:space="preserve"> </w:t>
            </w:r>
            <w:r>
              <w:rPr>
                <w:rFonts w:hint="eastAsia"/>
              </w:rPr>
              <w:t>kg/</w:t>
            </w:r>
            <w:r w:rsidR="00351AAE">
              <w:rPr>
                <w:rFonts w:hint="eastAsia"/>
              </w:rPr>
              <w:t xml:space="preserve"> m³</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04A9C6AC" w14:textId="6531C74A" w:rsidR="003448F5" w:rsidRDefault="003448F5" w:rsidP="007A1D99">
            <w:pPr>
              <w:pStyle w:val="afffffffff9"/>
            </w:pPr>
            <w:r>
              <w:rPr>
                <w:rFonts w:hint="eastAsia"/>
              </w:rPr>
              <w:t>充装密度1</w:t>
            </w:r>
            <w:r w:rsidR="008304F8">
              <w:rPr>
                <w:rFonts w:hint="eastAsia"/>
              </w:rPr>
              <w:t xml:space="preserve"> </w:t>
            </w:r>
            <w:r>
              <w:rPr>
                <w:rFonts w:hint="eastAsia"/>
              </w:rPr>
              <w:t>120</w:t>
            </w:r>
            <w:r w:rsidR="008304F8">
              <w:rPr>
                <w:rFonts w:hint="eastAsia"/>
              </w:rPr>
              <w:t xml:space="preserve"> </w:t>
            </w:r>
            <w:r>
              <w:rPr>
                <w:rFonts w:hint="eastAsia"/>
              </w:rPr>
              <w:t>kg/</w:t>
            </w:r>
            <w:r w:rsidR="00351AAE">
              <w:rPr>
                <w:rFonts w:hint="eastAsia"/>
              </w:rPr>
              <w:t>m³</w:t>
            </w:r>
          </w:p>
        </w:tc>
        <w:tc>
          <w:tcPr>
            <w:tcW w:w="1997" w:type="dxa"/>
            <w:tcBorders>
              <w:top w:val="single" w:sz="4" w:space="0" w:color="auto"/>
              <w:left w:val="single" w:sz="4" w:space="0" w:color="auto"/>
              <w:bottom w:val="single" w:sz="4" w:space="0" w:color="auto"/>
              <w:right w:val="single" w:sz="8" w:space="0" w:color="auto"/>
            </w:tcBorders>
            <w:shd w:val="clear" w:color="auto" w:fill="auto"/>
            <w:vAlign w:val="center"/>
          </w:tcPr>
          <w:p w14:paraId="0037603F" w14:textId="6A031364" w:rsidR="003448F5" w:rsidRDefault="008304F8" w:rsidP="007A1D99">
            <w:pPr>
              <w:pStyle w:val="afffffffff9"/>
            </w:pPr>
            <w:r>
              <w:rPr>
                <w:rFonts w:hint="eastAsia"/>
              </w:rPr>
              <w:t>充装密度1 080 kg/m³</w:t>
            </w:r>
          </w:p>
        </w:tc>
      </w:tr>
      <w:tr w:rsidR="00B33F54" w14:paraId="1DE6724D" w14:textId="77777777" w:rsidTr="00351AAE">
        <w:trPr>
          <w:trHeight w:val="20"/>
        </w:trPr>
        <w:tc>
          <w:tcPr>
            <w:tcW w:w="930" w:type="dxa"/>
            <w:tcBorders>
              <w:left w:val="single" w:sz="8" w:space="0" w:color="000000"/>
            </w:tcBorders>
            <w:shd w:val="clear" w:color="auto" w:fill="auto"/>
            <w:vAlign w:val="center"/>
          </w:tcPr>
          <w:p w14:paraId="694B3049" w14:textId="10EAE819" w:rsidR="00B33F54" w:rsidRDefault="00B33F54" w:rsidP="00B33F54">
            <w:pPr>
              <w:pStyle w:val="afffffffff9"/>
            </w:pPr>
            <w:r>
              <w:rPr>
                <w:rFonts w:hint="eastAsia"/>
              </w:rPr>
              <w:t>5</w:t>
            </w:r>
          </w:p>
        </w:tc>
        <w:tc>
          <w:tcPr>
            <w:tcW w:w="1986" w:type="dxa"/>
            <w:shd w:val="clear" w:color="auto" w:fill="auto"/>
            <w:vAlign w:val="center"/>
          </w:tcPr>
          <w:p w14:paraId="04883CE9" w14:textId="2DD41C3A" w:rsidR="00B33F54" w:rsidRDefault="00B33F54" w:rsidP="00B33F54">
            <w:pPr>
              <w:pStyle w:val="afffffffff9"/>
            </w:pPr>
            <w:r>
              <w:rPr>
                <w:rFonts w:hint="eastAsia"/>
              </w:rPr>
              <w:t>2.05</w:t>
            </w:r>
          </w:p>
        </w:tc>
        <w:tc>
          <w:tcPr>
            <w:tcW w:w="1987" w:type="dxa"/>
            <w:tcBorders>
              <w:top w:val="single" w:sz="4" w:space="0" w:color="auto"/>
            </w:tcBorders>
            <w:shd w:val="clear" w:color="auto" w:fill="auto"/>
            <w:vAlign w:val="center"/>
          </w:tcPr>
          <w:p w14:paraId="799568B2" w14:textId="1B89E7C5" w:rsidR="00B33F54" w:rsidRDefault="00B33F54" w:rsidP="00B33F54">
            <w:pPr>
              <w:pStyle w:val="afffffffff9"/>
            </w:pPr>
            <w:r>
              <w:rPr>
                <w:rFonts w:hint="eastAsia"/>
              </w:rPr>
              <w:t>3.76</w:t>
            </w:r>
          </w:p>
        </w:tc>
        <w:tc>
          <w:tcPr>
            <w:tcW w:w="1979" w:type="dxa"/>
            <w:tcBorders>
              <w:top w:val="single" w:sz="4" w:space="0" w:color="auto"/>
            </w:tcBorders>
            <w:shd w:val="clear" w:color="auto" w:fill="auto"/>
            <w:vAlign w:val="center"/>
          </w:tcPr>
          <w:p w14:paraId="73DE5B63" w14:textId="06984111" w:rsidR="00B33F54" w:rsidRDefault="00B33F54" w:rsidP="00B33F54">
            <w:pPr>
              <w:pStyle w:val="afffffffff9"/>
            </w:pPr>
            <w:r>
              <w:rPr>
                <w:rFonts w:hint="eastAsia"/>
              </w:rPr>
              <w:t>3.76</w:t>
            </w:r>
          </w:p>
        </w:tc>
        <w:tc>
          <w:tcPr>
            <w:tcW w:w="1997" w:type="dxa"/>
            <w:tcBorders>
              <w:top w:val="single" w:sz="4" w:space="0" w:color="auto"/>
              <w:right w:val="single" w:sz="8" w:space="0" w:color="auto"/>
            </w:tcBorders>
            <w:shd w:val="clear" w:color="auto" w:fill="auto"/>
            <w:vAlign w:val="center"/>
          </w:tcPr>
          <w:p w14:paraId="3464E65E" w14:textId="489A3871" w:rsidR="00B33F54" w:rsidRDefault="00B33F54" w:rsidP="00B33F54">
            <w:pPr>
              <w:pStyle w:val="afffffffff9"/>
            </w:pPr>
            <w:r>
              <w:rPr>
                <w:rFonts w:hint="eastAsia"/>
              </w:rPr>
              <w:t>4.92</w:t>
            </w:r>
          </w:p>
        </w:tc>
      </w:tr>
      <w:tr w:rsidR="00B33F54" w14:paraId="6D7ECDDB" w14:textId="77777777" w:rsidTr="00351AAE">
        <w:trPr>
          <w:trHeight w:val="20"/>
        </w:trPr>
        <w:tc>
          <w:tcPr>
            <w:tcW w:w="930" w:type="dxa"/>
            <w:tcBorders>
              <w:left w:val="single" w:sz="8" w:space="0" w:color="000000"/>
            </w:tcBorders>
            <w:shd w:val="clear" w:color="auto" w:fill="auto"/>
            <w:vAlign w:val="center"/>
          </w:tcPr>
          <w:p w14:paraId="2CBBB8C2" w14:textId="05B9D585" w:rsidR="00B33F54" w:rsidRDefault="00B33F54" w:rsidP="00B33F54">
            <w:pPr>
              <w:pStyle w:val="afffffffff9"/>
            </w:pPr>
            <w:r>
              <w:rPr>
                <w:rFonts w:hint="eastAsia"/>
              </w:rPr>
              <w:t>10</w:t>
            </w:r>
          </w:p>
        </w:tc>
        <w:tc>
          <w:tcPr>
            <w:tcW w:w="1986" w:type="dxa"/>
            <w:shd w:val="clear" w:color="auto" w:fill="auto"/>
            <w:vAlign w:val="center"/>
          </w:tcPr>
          <w:p w14:paraId="38ABBA93" w14:textId="6B28EB00" w:rsidR="00B33F54" w:rsidRDefault="00B33F54" w:rsidP="00B33F54">
            <w:pPr>
              <w:pStyle w:val="afffffffff9"/>
            </w:pPr>
            <w:r>
              <w:rPr>
                <w:rFonts w:hint="eastAsia"/>
              </w:rPr>
              <w:t>2.09</w:t>
            </w:r>
          </w:p>
        </w:tc>
        <w:tc>
          <w:tcPr>
            <w:tcW w:w="1987" w:type="dxa"/>
            <w:shd w:val="clear" w:color="auto" w:fill="auto"/>
            <w:vAlign w:val="center"/>
          </w:tcPr>
          <w:p w14:paraId="2F2179E9" w14:textId="088FF51C" w:rsidR="00B33F54" w:rsidRDefault="00B33F54" w:rsidP="00B33F54">
            <w:pPr>
              <w:pStyle w:val="afffffffff9"/>
            </w:pPr>
            <w:r>
              <w:rPr>
                <w:rFonts w:hint="eastAsia"/>
              </w:rPr>
              <w:t>2.85</w:t>
            </w:r>
          </w:p>
        </w:tc>
        <w:tc>
          <w:tcPr>
            <w:tcW w:w="1979" w:type="dxa"/>
            <w:shd w:val="clear" w:color="auto" w:fill="auto"/>
            <w:vAlign w:val="center"/>
          </w:tcPr>
          <w:p w14:paraId="324EB7B0" w14:textId="3E321FD9" w:rsidR="00B33F54" w:rsidRDefault="00B33F54" w:rsidP="00B33F54">
            <w:pPr>
              <w:pStyle w:val="afffffffff9"/>
            </w:pPr>
            <w:r>
              <w:rPr>
                <w:rFonts w:hint="eastAsia"/>
              </w:rPr>
              <w:t>3.85</w:t>
            </w:r>
          </w:p>
        </w:tc>
        <w:tc>
          <w:tcPr>
            <w:tcW w:w="1997" w:type="dxa"/>
            <w:tcBorders>
              <w:right w:val="single" w:sz="8" w:space="0" w:color="auto"/>
            </w:tcBorders>
            <w:shd w:val="clear" w:color="auto" w:fill="auto"/>
            <w:vAlign w:val="center"/>
          </w:tcPr>
          <w:p w14:paraId="10E99ED3" w14:textId="2D23BD0C" w:rsidR="00B33F54" w:rsidRDefault="00B33F54" w:rsidP="00B33F54">
            <w:pPr>
              <w:pStyle w:val="afffffffff9"/>
            </w:pPr>
            <w:r>
              <w:rPr>
                <w:rFonts w:hint="eastAsia"/>
              </w:rPr>
              <w:t>5.20</w:t>
            </w:r>
          </w:p>
        </w:tc>
      </w:tr>
      <w:tr w:rsidR="00B33F54" w14:paraId="35748043" w14:textId="77777777" w:rsidTr="00351AAE">
        <w:trPr>
          <w:trHeight w:val="20"/>
        </w:trPr>
        <w:tc>
          <w:tcPr>
            <w:tcW w:w="930" w:type="dxa"/>
            <w:tcBorders>
              <w:left w:val="single" w:sz="8" w:space="0" w:color="000000"/>
            </w:tcBorders>
            <w:shd w:val="clear" w:color="auto" w:fill="auto"/>
            <w:vAlign w:val="center"/>
          </w:tcPr>
          <w:p w14:paraId="34AC3628" w14:textId="6FFFA797" w:rsidR="00B33F54" w:rsidRDefault="00B33F54" w:rsidP="00B33F54">
            <w:pPr>
              <w:pStyle w:val="afffffffff9"/>
            </w:pPr>
            <w:r>
              <w:rPr>
                <w:rFonts w:hint="eastAsia"/>
              </w:rPr>
              <w:t>15</w:t>
            </w:r>
          </w:p>
        </w:tc>
        <w:tc>
          <w:tcPr>
            <w:tcW w:w="1986" w:type="dxa"/>
            <w:shd w:val="clear" w:color="auto" w:fill="auto"/>
            <w:vAlign w:val="center"/>
          </w:tcPr>
          <w:p w14:paraId="4DA67013" w14:textId="0382001A" w:rsidR="00B33F54" w:rsidRDefault="00B33F54" w:rsidP="00B33F54">
            <w:pPr>
              <w:pStyle w:val="afffffffff9"/>
            </w:pPr>
            <w:r>
              <w:rPr>
                <w:rFonts w:hint="eastAsia"/>
              </w:rPr>
              <w:t>2.27</w:t>
            </w:r>
          </w:p>
        </w:tc>
        <w:tc>
          <w:tcPr>
            <w:tcW w:w="1987" w:type="dxa"/>
            <w:shd w:val="clear" w:color="auto" w:fill="auto"/>
            <w:vAlign w:val="center"/>
          </w:tcPr>
          <w:p w14:paraId="0526770D" w14:textId="1F5E23FD" w:rsidR="00B33F54" w:rsidRDefault="00B33F54" w:rsidP="00B33F54">
            <w:pPr>
              <w:pStyle w:val="afffffffff9"/>
            </w:pPr>
            <w:r>
              <w:rPr>
                <w:rFonts w:hint="eastAsia"/>
              </w:rPr>
              <w:t>4.03</w:t>
            </w:r>
          </w:p>
        </w:tc>
        <w:tc>
          <w:tcPr>
            <w:tcW w:w="1979" w:type="dxa"/>
            <w:shd w:val="clear" w:color="auto" w:fill="auto"/>
            <w:vAlign w:val="center"/>
          </w:tcPr>
          <w:p w14:paraId="2FB1E1A6" w14:textId="41BD5B66" w:rsidR="00B33F54" w:rsidRDefault="00B33F54" w:rsidP="00B33F54">
            <w:pPr>
              <w:pStyle w:val="afffffffff9"/>
            </w:pPr>
            <w:r>
              <w:rPr>
                <w:rFonts w:hint="eastAsia"/>
              </w:rPr>
              <w:t>4.03</w:t>
            </w:r>
          </w:p>
        </w:tc>
        <w:tc>
          <w:tcPr>
            <w:tcW w:w="1997" w:type="dxa"/>
            <w:tcBorders>
              <w:right w:val="single" w:sz="8" w:space="0" w:color="auto"/>
            </w:tcBorders>
            <w:shd w:val="clear" w:color="auto" w:fill="auto"/>
            <w:vAlign w:val="center"/>
          </w:tcPr>
          <w:p w14:paraId="562A726C" w14:textId="6FDBF509" w:rsidR="00B33F54" w:rsidRDefault="00B33F54" w:rsidP="00B33F54">
            <w:pPr>
              <w:pStyle w:val="afffffffff9"/>
            </w:pPr>
            <w:r>
              <w:rPr>
                <w:rFonts w:hint="eastAsia"/>
              </w:rPr>
              <w:t>5.43</w:t>
            </w:r>
          </w:p>
        </w:tc>
      </w:tr>
      <w:tr w:rsidR="00B33F54" w14:paraId="0CD4D04A" w14:textId="77777777" w:rsidTr="00351AAE">
        <w:trPr>
          <w:trHeight w:val="20"/>
        </w:trPr>
        <w:tc>
          <w:tcPr>
            <w:tcW w:w="930" w:type="dxa"/>
            <w:tcBorders>
              <w:left w:val="single" w:sz="8" w:space="0" w:color="000000"/>
            </w:tcBorders>
            <w:shd w:val="clear" w:color="auto" w:fill="auto"/>
            <w:vAlign w:val="center"/>
          </w:tcPr>
          <w:p w14:paraId="51695AD0" w14:textId="0F03950A" w:rsidR="00B33F54" w:rsidRDefault="00B33F54" w:rsidP="00B33F54">
            <w:pPr>
              <w:pStyle w:val="afffffffff9"/>
            </w:pPr>
            <w:r>
              <w:rPr>
                <w:rFonts w:hint="eastAsia"/>
              </w:rPr>
              <w:t>20</w:t>
            </w:r>
          </w:p>
        </w:tc>
        <w:tc>
          <w:tcPr>
            <w:tcW w:w="1986" w:type="dxa"/>
            <w:shd w:val="clear" w:color="auto" w:fill="auto"/>
            <w:vAlign w:val="center"/>
          </w:tcPr>
          <w:p w14:paraId="51CDBA8C" w14:textId="276847A5" w:rsidR="00B33F54" w:rsidRDefault="00B33F54" w:rsidP="00B33F54">
            <w:pPr>
              <w:pStyle w:val="afffffffff9"/>
            </w:pPr>
            <w:r>
              <w:rPr>
                <w:rFonts w:hint="eastAsia"/>
              </w:rPr>
              <w:t>2.50</w:t>
            </w:r>
          </w:p>
        </w:tc>
        <w:tc>
          <w:tcPr>
            <w:tcW w:w="1987" w:type="dxa"/>
            <w:shd w:val="clear" w:color="auto" w:fill="auto"/>
            <w:vAlign w:val="center"/>
          </w:tcPr>
          <w:p w14:paraId="5C7A76A8" w14:textId="6D8FC2A2" w:rsidR="00B33F54" w:rsidRDefault="00B33F54" w:rsidP="00B33F54">
            <w:pPr>
              <w:pStyle w:val="afffffffff9"/>
            </w:pPr>
            <w:r>
              <w:rPr>
                <w:rFonts w:hint="eastAsia"/>
              </w:rPr>
              <w:t>4.20</w:t>
            </w:r>
          </w:p>
        </w:tc>
        <w:tc>
          <w:tcPr>
            <w:tcW w:w="1979" w:type="dxa"/>
            <w:shd w:val="clear" w:color="auto" w:fill="auto"/>
            <w:vAlign w:val="center"/>
          </w:tcPr>
          <w:p w14:paraId="6126F727" w14:textId="64F276A1" w:rsidR="00B33F54" w:rsidRDefault="00B33F54" w:rsidP="00B33F54">
            <w:pPr>
              <w:pStyle w:val="afffffffff9"/>
            </w:pPr>
            <w:r>
              <w:rPr>
                <w:rFonts w:hint="eastAsia"/>
              </w:rPr>
              <w:t>4.20</w:t>
            </w:r>
          </w:p>
        </w:tc>
        <w:tc>
          <w:tcPr>
            <w:tcW w:w="1997" w:type="dxa"/>
            <w:tcBorders>
              <w:right w:val="single" w:sz="8" w:space="0" w:color="auto"/>
            </w:tcBorders>
            <w:shd w:val="clear" w:color="auto" w:fill="auto"/>
            <w:vAlign w:val="center"/>
          </w:tcPr>
          <w:p w14:paraId="2EE47121" w14:textId="4417E98E" w:rsidR="00B33F54" w:rsidRDefault="00B33F54" w:rsidP="00B33F54">
            <w:pPr>
              <w:pStyle w:val="afffffffff9"/>
            </w:pPr>
            <w:r>
              <w:rPr>
                <w:rFonts w:hint="eastAsia"/>
              </w:rPr>
              <w:t>5.60</w:t>
            </w:r>
          </w:p>
        </w:tc>
      </w:tr>
      <w:tr w:rsidR="00B33F54" w14:paraId="23AEE358" w14:textId="77777777" w:rsidTr="00351AAE">
        <w:trPr>
          <w:trHeight w:val="20"/>
        </w:trPr>
        <w:tc>
          <w:tcPr>
            <w:tcW w:w="930" w:type="dxa"/>
            <w:tcBorders>
              <w:left w:val="single" w:sz="8" w:space="0" w:color="000000"/>
            </w:tcBorders>
            <w:shd w:val="clear" w:color="auto" w:fill="auto"/>
            <w:vAlign w:val="center"/>
          </w:tcPr>
          <w:p w14:paraId="5B475D6E" w14:textId="7D4AE8B9" w:rsidR="00B33F54" w:rsidRDefault="00B33F54" w:rsidP="00B33F54">
            <w:pPr>
              <w:pStyle w:val="afffffffff9"/>
            </w:pPr>
            <w:r>
              <w:rPr>
                <w:rFonts w:hint="eastAsia"/>
              </w:rPr>
              <w:t>25</w:t>
            </w:r>
          </w:p>
        </w:tc>
        <w:tc>
          <w:tcPr>
            <w:tcW w:w="1986" w:type="dxa"/>
            <w:shd w:val="clear" w:color="auto" w:fill="auto"/>
            <w:vAlign w:val="center"/>
          </w:tcPr>
          <w:p w14:paraId="5BD827CA" w14:textId="46FAA78C" w:rsidR="00B33F54" w:rsidRDefault="00B33F54" w:rsidP="00B33F54">
            <w:pPr>
              <w:pStyle w:val="afffffffff9"/>
            </w:pPr>
            <w:r>
              <w:rPr>
                <w:rFonts w:hint="eastAsia"/>
              </w:rPr>
              <w:t>2.70</w:t>
            </w:r>
          </w:p>
        </w:tc>
        <w:tc>
          <w:tcPr>
            <w:tcW w:w="1987" w:type="dxa"/>
            <w:shd w:val="clear" w:color="auto" w:fill="auto"/>
            <w:vAlign w:val="center"/>
          </w:tcPr>
          <w:p w14:paraId="0E7B60A1" w14:textId="5D88E19F" w:rsidR="00B33F54" w:rsidRDefault="00B33F54" w:rsidP="00B33F54">
            <w:pPr>
              <w:pStyle w:val="afffffffff9"/>
            </w:pPr>
            <w:r>
              <w:rPr>
                <w:rFonts w:hint="eastAsia"/>
              </w:rPr>
              <w:t>4.36</w:t>
            </w:r>
          </w:p>
        </w:tc>
        <w:tc>
          <w:tcPr>
            <w:tcW w:w="1979" w:type="dxa"/>
            <w:shd w:val="clear" w:color="auto" w:fill="auto"/>
            <w:vAlign w:val="center"/>
          </w:tcPr>
          <w:p w14:paraId="2E36B7B6" w14:textId="46614BA0" w:rsidR="00B33F54" w:rsidRDefault="00B33F54" w:rsidP="00B33F54">
            <w:pPr>
              <w:pStyle w:val="afffffffff9"/>
            </w:pPr>
            <w:r>
              <w:rPr>
                <w:rFonts w:hint="eastAsia"/>
              </w:rPr>
              <w:t>4.47</w:t>
            </w:r>
          </w:p>
        </w:tc>
        <w:tc>
          <w:tcPr>
            <w:tcW w:w="1997" w:type="dxa"/>
            <w:tcBorders>
              <w:right w:val="single" w:sz="8" w:space="0" w:color="auto"/>
            </w:tcBorders>
            <w:shd w:val="clear" w:color="auto" w:fill="auto"/>
            <w:vAlign w:val="center"/>
          </w:tcPr>
          <w:p w14:paraId="043295F1" w14:textId="7C7BEA52" w:rsidR="00B33F54" w:rsidRDefault="00B33F54" w:rsidP="00B33F54">
            <w:pPr>
              <w:pStyle w:val="afffffffff9"/>
            </w:pPr>
            <w:r>
              <w:rPr>
                <w:rFonts w:hint="eastAsia"/>
              </w:rPr>
              <w:t>6.00</w:t>
            </w:r>
          </w:p>
        </w:tc>
      </w:tr>
      <w:tr w:rsidR="00B33F54" w14:paraId="62511C99" w14:textId="77777777" w:rsidTr="00351AAE">
        <w:trPr>
          <w:trHeight w:val="20"/>
        </w:trPr>
        <w:tc>
          <w:tcPr>
            <w:tcW w:w="930" w:type="dxa"/>
            <w:tcBorders>
              <w:left w:val="single" w:sz="8" w:space="0" w:color="000000"/>
            </w:tcBorders>
            <w:shd w:val="clear" w:color="auto" w:fill="auto"/>
            <w:vAlign w:val="center"/>
          </w:tcPr>
          <w:p w14:paraId="07546191" w14:textId="0045A37B" w:rsidR="00B33F54" w:rsidRDefault="00B33F54" w:rsidP="00B33F54">
            <w:pPr>
              <w:pStyle w:val="afffffffff9"/>
            </w:pPr>
            <w:r>
              <w:rPr>
                <w:rFonts w:hint="eastAsia"/>
              </w:rPr>
              <w:t>30</w:t>
            </w:r>
          </w:p>
        </w:tc>
        <w:tc>
          <w:tcPr>
            <w:tcW w:w="1986" w:type="dxa"/>
            <w:shd w:val="clear" w:color="auto" w:fill="auto"/>
            <w:vAlign w:val="center"/>
          </w:tcPr>
          <w:p w14:paraId="4B2FACCD" w14:textId="4F8C816C" w:rsidR="00B33F54" w:rsidRDefault="00B33F54" w:rsidP="00B33F54">
            <w:pPr>
              <w:pStyle w:val="afffffffff9"/>
            </w:pPr>
            <w:r>
              <w:rPr>
                <w:rFonts w:hint="eastAsia"/>
              </w:rPr>
              <w:t>2.88</w:t>
            </w:r>
          </w:p>
        </w:tc>
        <w:tc>
          <w:tcPr>
            <w:tcW w:w="1987" w:type="dxa"/>
            <w:shd w:val="clear" w:color="auto" w:fill="auto"/>
            <w:vAlign w:val="center"/>
          </w:tcPr>
          <w:p w14:paraId="7F0505FE" w14:textId="36799A4B" w:rsidR="00B33F54" w:rsidRDefault="00B33F54" w:rsidP="00B33F54">
            <w:pPr>
              <w:pStyle w:val="afffffffff9"/>
            </w:pPr>
            <w:r>
              <w:rPr>
                <w:rFonts w:hint="eastAsia"/>
              </w:rPr>
              <w:t>4.54</w:t>
            </w:r>
          </w:p>
        </w:tc>
        <w:tc>
          <w:tcPr>
            <w:tcW w:w="1979" w:type="dxa"/>
            <w:shd w:val="clear" w:color="auto" w:fill="auto"/>
            <w:vAlign w:val="center"/>
          </w:tcPr>
          <w:p w14:paraId="7EC3D316" w14:textId="7555A5F8" w:rsidR="00B33F54" w:rsidRDefault="00B33F54" w:rsidP="00B33F54">
            <w:pPr>
              <w:pStyle w:val="afffffffff9"/>
            </w:pPr>
            <w:r>
              <w:rPr>
                <w:rFonts w:hint="eastAsia"/>
              </w:rPr>
              <w:t>4.73</w:t>
            </w:r>
          </w:p>
        </w:tc>
        <w:tc>
          <w:tcPr>
            <w:tcW w:w="1997" w:type="dxa"/>
            <w:tcBorders>
              <w:right w:val="single" w:sz="8" w:space="0" w:color="auto"/>
            </w:tcBorders>
            <w:shd w:val="clear" w:color="auto" w:fill="auto"/>
            <w:vAlign w:val="center"/>
          </w:tcPr>
          <w:p w14:paraId="3985EFE6" w14:textId="60AEF19E" w:rsidR="00B33F54" w:rsidRDefault="00B33F54" w:rsidP="00B33F54">
            <w:pPr>
              <w:pStyle w:val="afffffffff9"/>
            </w:pPr>
            <w:r>
              <w:rPr>
                <w:rFonts w:hint="eastAsia"/>
              </w:rPr>
              <w:t>6.30</w:t>
            </w:r>
          </w:p>
        </w:tc>
      </w:tr>
      <w:tr w:rsidR="00B33F54" w14:paraId="175C960C" w14:textId="77777777" w:rsidTr="00351AAE">
        <w:trPr>
          <w:trHeight w:val="20"/>
        </w:trPr>
        <w:tc>
          <w:tcPr>
            <w:tcW w:w="930" w:type="dxa"/>
            <w:tcBorders>
              <w:left w:val="single" w:sz="8" w:space="0" w:color="000000"/>
            </w:tcBorders>
            <w:shd w:val="clear" w:color="auto" w:fill="auto"/>
            <w:vAlign w:val="center"/>
          </w:tcPr>
          <w:p w14:paraId="5CC315D0" w14:textId="4819C6E1" w:rsidR="00B33F54" w:rsidRDefault="00B33F54" w:rsidP="00B33F54">
            <w:pPr>
              <w:pStyle w:val="afffffffff9"/>
            </w:pPr>
            <w:r>
              <w:rPr>
                <w:rFonts w:hint="eastAsia"/>
              </w:rPr>
              <w:t>35</w:t>
            </w:r>
          </w:p>
        </w:tc>
        <w:tc>
          <w:tcPr>
            <w:tcW w:w="1986" w:type="dxa"/>
            <w:shd w:val="clear" w:color="auto" w:fill="auto"/>
            <w:vAlign w:val="center"/>
          </w:tcPr>
          <w:p w14:paraId="4328AC8C" w14:textId="400FB8AF" w:rsidR="00B33F54" w:rsidRDefault="00B33F54" w:rsidP="00B33F54">
            <w:pPr>
              <w:pStyle w:val="afffffffff9"/>
            </w:pPr>
            <w:r>
              <w:rPr>
                <w:rFonts w:hint="eastAsia"/>
              </w:rPr>
              <w:t>3.15</w:t>
            </w:r>
          </w:p>
        </w:tc>
        <w:tc>
          <w:tcPr>
            <w:tcW w:w="1987" w:type="dxa"/>
            <w:shd w:val="clear" w:color="auto" w:fill="auto"/>
            <w:vAlign w:val="center"/>
          </w:tcPr>
          <w:p w14:paraId="0A70447D" w14:textId="713C769D" w:rsidR="00B33F54" w:rsidRDefault="00B33F54" w:rsidP="00B33F54">
            <w:pPr>
              <w:pStyle w:val="afffffffff9"/>
            </w:pPr>
            <w:r>
              <w:rPr>
                <w:rFonts w:hint="eastAsia"/>
              </w:rPr>
              <w:t>4.80</w:t>
            </w:r>
          </w:p>
        </w:tc>
        <w:tc>
          <w:tcPr>
            <w:tcW w:w="1979" w:type="dxa"/>
            <w:shd w:val="clear" w:color="auto" w:fill="auto"/>
            <w:vAlign w:val="center"/>
          </w:tcPr>
          <w:p w14:paraId="100029C8" w14:textId="75A8CD2F" w:rsidR="00B33F54" w:rsidRDefault="00B33F54" w:rsidP="00B33F54">
            <w:pPr>
              <w:pStyle w:val="afffffffff9"/>
            </w:pPr>
            <w:r>
              <w:rPr>
                <w:rFonts w:hint="eastAsia"/>
              </w:rPr>
              <w:t>5.10</w:t>
            </w:r>
          </w:p>
        </w:tc>
        <w:tc>
          <w:tcPr>
            <w:tcW w:w="1997" w:type="dxa"/>
            <w:tcBorders>
              <w:right w:val="single" w:sz="8" w:space="0" w:color="auto"/>
            </w:tcBorders>
            <w:shd w:val="clear" w:color="auto" w:fill="auto"/>
            <w:vAlign w:val="center"/>
          </w:tcPr>
          <w:p w14:paraId="714FA43C" w14:textId="5EB28BD0" w:rsidR="00B33F54" w:rsidRDefault="00B33F54" w:rsidP="00B33F54">
            <w:pPr>
              <w:pStyle w:val="afffffffff9"/>
            </w:pPr>
            <w:r>
              <w:rPr>
                <w:rFonts w:hint="eastAsia"/>
              </w:rPr>
              <w:t>6.78</w:t>
            </w:r>
          </w:p>
        </w:tc>
      </w:tr>
      <w:tr w:rsidR="00B33F54" w14:paraId="4344157E" w14:textId="77777777" w:rsidTr="00351AAE">
        <w:trPr>
          <w:trHeight w:val="20"/>
        </w:trPr>
        <w:tc>
          <w:tcPr>
            <w:tcW w:w="930" w:type="dxa"/>
            <w:tcBorders>
              <w:left w:val="single" w:sz="8" w:space="0" w:color="000000"/>
            </w:tcBorders>
            <w:shd w:val="clear" w:color="auto" w:fill="auto"/>
            <w:vAlign w:val="center"/>
          </w:tcPr>
          <w:p w14:paraId="55F514C3" w14:textId="63ABC952" w:rsidR="00B33F54" w:rsidRDefault="00B33F54" w:rsidP="00B33F54">
            <w:pPr>
              <w:pStyle w:val="afffffffff9"/>
            </w:pPr>
            <w:r>
              <w:rPr>
                <w:rFonts w:hint="eastAsia"/>
              </w:rPr>
              <w:t>40</w:t>
            </w:r>
          </w:p>
        </w:tc>
        <w:tc>
          <w:tcPr>
            <w:tcW w:w="1986" w:type="dxa"/>
            <w:shd w:val="clear" w:color="auto" w:fill="auto"/>
            <w:vAlign w:val="center"/>
          </w:tcPr>
          <w:p w14:paraId="362A64D7" w14:textId="3BF7E311" w:rsidR="00B33F54" w:rsidRDefault="00B33F54" w:rsidP="00B33F54">
            <w:pPr>
              <w:pStyle w:val="afffffffff9"/>
            </w:pPr>
            <w:r>
              <w:rPr>
                <w:rFonts w:hint="eastAsia"/>
              </w:rPr>
              <w:t>3.50</w:t>
            </w:r>
          </w:p>
        </w:tc>
        <w:tc>
          <w:tcPr>
            <w:tcW w:w="1987" w:type="dxa"/>
            <w:shd w:val="clear" w:color="auto" w:fill="auto"/>
            <w:vAlign w:val="center"/>
          </w:tcPr>
          <w:p w14:paraId="136B6A71" w14:textId="2E40F148" w:rsidR="00B33F54" w:rsidRDefault="00B33F54" w:rsidP="00B33F54">
            <w:pPr>
              <w:pStyle w:val="afffffffff9"/>
            </w:pPr>
            <w:r>
              <w:rPr>
                <w:rFonts w:hint="eastAsia"/>
              </w:rPr>
              <w:t>5.10</w:t>
            </w:r>
          </w:p>
        </w:tc>
        <w:tc>
          <w:tcPr>
            <w:tcW w:w="1979" w:type="dxa"/>
            <w:shd w:val="clear" w:color="auto" w:fill="auto"/>
            <w:vAlign w:val="center"/>
          </w:tcPr>
          <w:p w14:paraId="1ADF3ED4" w14:textId="04BD9125" w:rsidR="00B33F54" w:rsidRDefault="00B33F54" w:rsidP="00B33F54">
            <w:pPr>
              <w:pStyle w:val="afffffffff9"/>
            </w:pPr>
            <w:r>
              <w:rPr>
                <w:rFonts w:hint="eastAsia"/>
              </w:rPr>
              <w:t>5.55</w:t>
            </w:r>
          </w:p>
        </w:tc>
        <w:tc>
          <w:tcPr>
            <w:tcW w:w="1997" w:type="dxa"/>
            <w:tcBorders>
              <w:right w:val="single" w:sz="8" w:space="0" w:color="auto"/>
            </w:tcBorders>
            <w:shd w:val="clear" w:color="auto" w:fill="auto"/>
            <w:vAlign w:val="center"/>
          </w:tcPr>
          <w:p w14:paraId="017A1353" w14:textId="7FAF41A5" w:rsidR="00B33F54" w:rsidRDefault="00B33F54" w:rsidP="00B33F54">
            <w:pPr>
              <w:pStyle w:val="afffffffff9"/>
            </w:pPr>
            <w:r>
              <w:rPr>
                <w:rFonts w:hint="eastAsia"/>
              </w:rPr>
              <w:t>7.33</w:t>
            </w:r>
          </w:p>
        </w:tc>
      </w:tr>
      <w:tr w:rsidR="00B33F54" w14:paraId="61312379" w14:textId="77777777" w:rsidTr="00351AAE">
        <w:trPr>
          <w:trHeight w:val="20"/>
        </w:trPr>
        <w:tc>
          <w:tcPr>
            <w:tcW w:w="930" w:type="dxa"/>
            <w:tcBorders>
              <w:left w:val="single" w:sz="8" w:space="0" w:color="000000"/>
            </w:tcBorders>
            <w:shd w:val="clear" w:color="auto" w:fill="auto"/>
            <w:vAlign w:val="center"/>
          </w:tcPr>
          <w:p w14:paraId="25F96169" w14:textId="3575671E" w:rsidR="00B33F54" w:rsidRDefault="00B33F54" w:rsidP="00B33F54">
            <w:pPr>
              <w:pStyle w:val="afffffffff9"/>
            </w:pPr>
            <w:r>
              <w:rPr>
                <w:rFonts w:hint="eastAsia"/>
              </w:rPr>
              <w:t>45</w:t>
            </w:r>
          </w:p>
        </w:tc>
        <w:tc>
          <w:tcPr>
            <w:tcW w:w="1986" w:type="dxa"/>
            <w:shd w:val="clear" w:color="auto" w:fill="auto"/>
            <w:vAlign w:val="center"/>
          </w:tcPr>
          <w:p w14:paraId="6B1AC7E4" w14:textId="02B0A772" w:rsidR="00B33F54" w:rsidRDefault="00B33F54" w:rsidP="00B33F54">
            <w:pPr>
              <w:pStyle w:val="afffffffff9"/>
            </w:pPr>
            <w:r>
              <w:rPr>
                <w:rFonts w:hint="eastAsia"/>
              </w:rPr>
              <w:t>3.76</w:t>
            </w:r>
          </w:p>
        </w:tc>
        <w:tc>
          <w:tcPr>
            <w:tcW w:w="1987" w:type="dxa"/>
            <w:shd w:val="clear" w:color="auto" w:fill="auto"/>
            <w:vAlign w:val="center"/>
          </w:tcPr>
          <w:p w14:paraId="7D73725B" w14:textId="03862E4C" w:rsidR="00B33F54" w:rsidRDefault="00B33F54" w:rsidP="00B33F54">
            <w:pPr>
              <w:pStyle w:val="afffffffff9"/>
            </w:pPr>
            <w:r>
              <w:rPr>
                <w:rFonts w:hint="eastAsia"/>
              </w:rPr>
              <w:t>5.20</w:t>
            </w:r>
          </w:p>
        </w:tc>
        <w:tc>
          <w:tcPr>
            <w:tcW w:w="1979" w:type="dxa"/>
            <w:shd w:val="clear" w:color="auto" w:fill="auto"/>
            <w:vAlign w:val="center"/>
          </w:tcPr>
          <w:p w14:paraId="50F70910" w14:textId="2C5F789B" w:rsidR="00B33F54" w:rsidRDefault="00B33F54" w:rsidP="00B33F54">
            <w:pPr>
              <w:pStyle w:val="afffffffff9"/>
            </w:pPr>
            <w:r>
              <w:rPr>
                <w:rFonts w:hint="eastAsia"/>
              </w:rPr>
              <w:t>6.00</w:t>
            </w:r>
          </w:p>
        </w:tc>
        <w:tc>
          <w:tcPr>
            <w:tcW w:w="1997" w:type="dxa"/>
            <w:tcBorders>
              <w:right w:val="single" w:sz="8" w:space="0" w:color="auto"/>
            </w:tcBorders>
            <w:shd w:val="clear" w:color="auto" w:fill="auto"/>
            <w:vAlign w:val="center"/>
          </w:tcPr>
          <w:p w14:paraId="30239C55" w14:textId="2A65B9FD" w:rsidR="00B33F54" w:rsidRDefault="00B33F54" w:rsidP="00B33F54">
            <w:pPr>
              <w:pStyle w:val="afffffffff9"/>
            </w:pPr>
            <w:r>
              <w:rPr>
                <w:rFonts w:hint="eastAsia"/>
              </w:rPr>
              <w:t>7.80</w:t>
            </w:r>
          </w:p>
        </w:tc>
      </w:tr>
      <w:tr w:rsidR="00B33F54" w14:paraId="7CA8CB9E" w14:textId="77777777" w:rsidTr="00351AAE">
        <w:trPr>
          <w:trHeight w:val="20"/>
        </w:trPr>
        <w:tc>
          <w:tcPr>
            <w:tcW w:w="930" w:type="dxa"/>
            <w:tcBorders>
              <w:left w:val="single" w:sz="8" w:space="0" w:color="000000"/>
              <w:bottom w:val="single" w:sz="8" w:space="0" w:color="000000"/>
            </w:tcBorders>
            <w:shd w:val="clear" w:color="auto" w:fill="auto"/>
            <w:vAlign w:val="center"/>
          </w:tcPr>
          <w:p w14:paraId="352AB472" w14:textId="700E0EC6" w:rsidR="00B33F54" w:rsidRDefault="00B33F54" w:rsidP="00B33F54">
            <w:pPr>
              <w:pStyle w:val="afffffffff9"/>
            </w:pPr>
            <w:r>
              <w:rPr>
                <w:rFonts w:hint="eastAsia"/>
              </w:rPr>
              <w:t>50</w:t>
            </w:r>
          </w:p>
        </w:tc>
        <w:tc>
          <w:tcPr>
            <w:tcW w:w="1986" w:type="dxa"/>
            <w:tcBorders>
              <w:bottom w:val="single" w:sz="8" w:space="0" w:color="000000"/>
            </w:tcBorders>
            <w:shd w:val="clear" w:color="auto" w:fill="auto"/>
            <w:vAlign w:val="center"/>
          </w:tcPr>
          <w:p w14:paraId="42594AF0" w14:textId="1951A884" w:rsidR="00B33F54" w:rsidRDefault="00B33F54" w:rsidP="00B33F54">
            <w:pPr>
              <w:pStyle w:val="afffffffff9"/>
            </w:pPr>
            <w:r>
              <w:rPr>
                <w:rFonts w:hint="eastAsia"/>
              </w:rPr>
              <w:t>4.20</w:t>
            </w:r>
          </w:p>
        </w:tc>
        <w:tc>
          <w:tcPr>
            <w:tcW w:w="1987" w:type="dxa"/>
            <w:tcBorders>
              <w:bottom w:val="single" w:sz="8" w:space="0" w:color="000000"/>
            </w:tcBorders>
            <w:shd w:val="clear" w:color="auto" w:fill="auto"/>
            <w:vAlign w:val="center"/>
          </w:tcPr>
          <w:p w14:paraId="769CA4A3" w14:textId="4D676111" w:rsidR="00B33F54" w:rsidRDefault="00B33F54" w:rsidP="00B33F54">
            <w:pPr>
              <w:pStyle w:val="afffffffff9"/>
            </w:pPr>
            <w:r>
              <w:rPr>
                <w:rFonts w:hint="eastAsia"/>
              </w:rPr>
              <w:t>5.30</w:t>
            </w:r>
          </w:p>
        </w:tc>
        <w:tc>
          <w:tcPr>
            <w:tcW w:w="1979" w:type="dxa"/>
            <w:tcBorders>
              <w:bottom w:val="single" w:sz="8" w:space="0" w:color="000000"/>
            </w:tcBorders>
            <w:shd w:val="clear" w:color="auto" w:fill="auto"/>
            <w:vAlign w:val="center"/>
          </w:tcPr>
          <w:p w14:paraId="7264FE0B" w14:textId="3326C462" w:rsidR="00B33F54" w:rsidRDefault="00B33F54" w:rsidP="00B33F54">
            <w:pPr>
              <w:pStyle w:val="afffffffff9"/>
            </w:pPr>
            <w:r>
              <w:rPr>
                <w:rFonts w:hint="eastAsia"/>
              </w:rPr>
              <w:t>6.70</w:t>
            </w:r>
          </w:p>
        </w:tc>
        <w:tc>
          <w:tcPr>
            <w:tcW w:w="1997" w:type="dxa"/>
            <w:tcBorders>
              <w:bottom w:val="single" w:sz="8" w:space="0" w:color="000000"/>
              <w:right w:val="single" w:sz="8" w:space="0" w:color="auto"/>
            </w:tcBorders>
            <w:shd w:val="clear" w:color="auto" w:fill="auto"/>
            <w:vAlign w:val="center"/>
          </w:tcPr>
          <w:p w14:paraId="2772DD84" w14:textId="0A769951" w:rsidR="00B33F54" w:rsidRDefault="00B33F54" w:rsidP="00B33F54">
            <w:pPr>
              <w:pStyle w:val="afffffffff9"/>
            </w:pPr>
            <w:r>
              <w:rPr>
                <w:rFonts w:hint="eastAsia"/>
              </w:rPr>
              <w:t>8.00</w:t>
            </w:r>
          </w:p>
        </w:tc>
      </w:tr>
    </w:tbl>
    <w:p w14:paraId="4E74F3CD" w14:textId="77777777" w:rsidR="00351AAE" w:rsidRDefault="00351AAE" w:rsidP="00351AAE">
      <w:pPr>
        <w:pStyle w:val="affffa"/>
        <w:ind w:firstLine="420"/>
      </w:pPr>
      <w:bookmarkStart w:id="316" w:name="_Hlk171800017"/>
      <w:bookmarkStart w:id="317" w:name="_Toc13696"/>
      <w:bookmarkStart w:id="318" w:name="_Toc163642779"/>
      <w:bookmarkStart w:id="319" w:name="_Toc171420356"/>
      <w:bookmarkStart w:id="320" w:name="_Toc6300"/>
      <w:bookmarkStart w:id="321" w:name="_Toc163641557"/>
      <w:bookmarkStart w:id="322" w:name="_Toc171801841"/>
      <w:bookmarkStart w:id="323" w:name="_Toc171930054"/>
    </w:p>
    <w:p w14:paraId="72987537" w14:textId="00FEEA73" w:rsidR="003448F5" w:rsidRDefault="003448F5" w:rsidP="003448F5">
      <w:pPr>
        <w:pStyle w:val="aff3"/>
        <w:spacing w:before="120" w:after="120"/>
        <w:outlineLvl w:val="0"/>
      </w:pPr>
      <w:bookmarkStart w:id="324" w:name="_Toc171953691"/>
      <w:r>
        <w:rPr>
          <w:rFonts w:hint="eastAsia"/>
        </w:rPr>
        <w:t>六氟丙烷(HFC-236fa</w:t>
      </w:r>
      <w:bookmarkEnd w:id="316"/>
      <w:r>
        <w:rPr>
          <w:rFonts w:hint="eastAsia"/>
        </w:rPr>
        <w:t>)气体灭火产品灭火刻充装温度与充装压力</w:t>
      </w:r>
      <w:bookmarkEnd w:id="317"/>
      <w:bookmarkEnd w:id="318"/>
      <w:bookmarkEnd w:id="319"/>
      <w:bookmarkEnd w:id="320"/>
      <w:bookmarkEnd w:id="321"/>
      <w:bookmarkEnd w:id="322"/>
      <w:bookmarkEnd w:id="323"/>
      <w:bookmarkEnd w:id="324"/>
    </w:p>
    <w:p w14:paraId="5DD5B2E5" w14:textId="72366119" w:rsidR="003448F5" w:rsidRDefault="003448F5" w:rsidP="003448F5">
      <w:pPr>
        <w:pStyle w:val="affffa"/>
        <w:ind w:firstLine="420"/>
      </w:pPr>
      <w:r>
        <w:rPr>
          <w:rFonts w:hint="eastAsia"/>
        </w:rPr>
        <w:t>六氟丙烷(HFC-236fa)气体灭火产品灭火剂充装温度与充装压力见表A.</w:t>
      </w:r>
      <w:r w:rsidR="00B33F54">
        <w:rPr>
          <w:rFonts w:hint="eastAsia"/>
        </w:rPr>
        <w:t>5</w:t>
      </w:r>
      <w:r>
        <w:rPr>
          <w:rFonts w:hint="eastAsia"/>
        </w:rPr>
        <w:t>。</w:t>
      </w:r>
    </w:p>
    <w:p w14:paraId="6A3CD507" w14:textId="1E4A345B" w:rsidR="003448F5" w:rsidRDefault="003448F5" w:rsidP="003448F5">
      <w:pPr>
        <w:pStyle w:val="afe"/>
        <w:spacing w:before="120" w:after="120"/>
      </w:pPr>
      <w:r>
        <w:rPr>
          <w:rFonts w:hint="eastAsia"/>
        </w:rPr>
        <w:t>六氟丙烷(HFC-236fa)气体灭火产品灭火剂充装温度与充装压力</w:t>
      </w:r>
    </w:p>
    <w:tbl>
      <w:tblPr>
        <w:tblStyle w:val="TableNormal"/>
        <w:tblW w:w="88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6"/>
        <w:gridCol w:w="1995"/>
        <w:gridCol w:w="1996"/>
        <w:gridCol w:w="1996"/>
        <w:gridCol w:w="1996"/>
      </w:tblGrid>
      <w:tr w:rsidR="003448F5" w14:paraId="06025608" w14:textId="77777777" w:rsidTr="00351AAE">
        <w:trPr>
          <w:trHeight w:val="20"/>
        </w:trPr>
        <w:tc>
          <w:tcPr>
            <w:tcW w:w="836" w:type="dxa"/>
            <w:vMerge w:val="restart"/>
            <w:tcBorders>
              <w:top w:val="single" w:sz="8" w:space="0" w:color="000000"/>
              <w:left w:val="single" w:sz="8" w:space="0" w:color="000000"/>
              <w:bottom w:val="nil"/>
            </w:tcBorders>
            <w:shd w:val="clear" w:color="auto" w:fill="auto"/>
          </w:tcPr>
          <w:p w14:paraId="34493CBC" w14:textId="77777777" w:rsidR="00351AAE" w:rsidRDefault="003448F5" w:rsidP="00351AAE">
            <w:pPr>
              <w:pStyle w:val="afffffffff9"/>
            </w:pPr>
            <w:r>
              <w:rPr>
                <w:rFonts w:hint="eastAsia"/>
              </w:rPr>
              <w:t>充装温度</w:t>
            </w:r>
          </w:p>
          <w:p w14:paraId="6563A4C1" w14:textId="69928019" w:rsidR="003448F5" w:rsidRDefault="00351AAE" w:rsidP="00351AAE">
            <w:pPr>
              <w:pStyle w:val="afffffffff9"/>
            </w:pPr>
            <w:r>
              <w:rPr>
                <w:rFonts w:hint="eastAsia"/>
              </w:rPr>
              <w:t>（</w:t>
            </w:r>
            <w:r w:rsidR="003448F5">
              <w:rPr>
                <w:rFonts w:hint="eastAsia"/>
              </w:rPr>
              <w:t>℃</w:t>
            </w:r>
            <w:r>
              <w:rPr>
                <w:rFonts w:hint="eastAsia"/>
              </w:rPr>
              <w:t>）</w:t>
            </w:r>
          </w:p>
        </w:tc>
        <w:tc>
          <w:tcPr>
            <w:tcW w:w="7983" w:type="dxa"/>
            <w:gridSpan w:val="4"/>
            <w:tcBorders>
              <w:top w:val="single" w:sz="8" w:space="0" w:color="000000"/>
              <w:right w:val="single" w:sz="8" w:space="0" w:color="000000"/>
            </w:tcBorders>
            <w:shd w:val="clear" w:color="auto" w:fill="auto"/>
          </w:tcPr>
          <w:p w14:paraId="378F0D69" w14:textId="3A9FC8D5" w:rsidR="003448F5" w:rsidRDefault="003448F5" w:rsidP="00351AAE">
            <w:pPr>
              <w:pStyle w:val="afffffffff9"/>
            </w:pPr>
            <w:r>
              <w:rPr>
                <w:rFonts w:hint="eastAsia"/>
              </w:rPr>
              <w:t>充装压力</w:t>
            </w:r>
            <w:r w:rsidR="00351AAE">
              <w:rPr>
                <w:rFonts w:hint="eastAsia"/>
              </w:rPr>
              <w:t>（</w:t>
            </w:r>
            <w:r>
              <w:rPr>
                <w:rFonts w:hint="eastAsia"/>
              </w:rPr>
              <w:t>MPa</w:t>
            </w:r>
            <w:r w:rsidR="00351AAE">
              <w:rPr>
                <w:rFonts w:hint="eastAsia"/>
              </w:rPr>
              <w:t>）</w:t>
            </w:r>
          </w:p>
        </w:tc>
      </w:tr>
      <w:tr w:rsidR="003448F5" w14:paraId="2CC40D60" w14:textId="77777777" w:rsidTr="00351AAE">
        <w:trPr>
          <w:trHeight w:val="20"/>
        </w:trPr>
        <w:tc>
          <w:tcPr>
            <w:tcW w:w="836" w:type="dxa"/>
            <w:vMerge/>
            <w:tcBorders>
              <w:top w:val="nil"/>
              <w:left w:val="single" w:sz="8" w:space="0" w:color="000000"/>
            </w:tcBorders>
            <w:shd w:val="clear" w:color="auto" w:fill="auto"/>
          </w:tcPr>
          <w:p w14:paraId="22AB1F10" w14:textId="77777777" w:rsidR="003448F5" w:rsidRDefault="003448F5" w:rsidP="007A1D99">
            <w:pPr>
              <w:pStyle w:val="afffffffff9"/>
            </w:pPr>
          </w:p>
        </w:tc>
        <w:tc>
          <w:tcPr>
            <w:tcW w:w="1995" w:type="dxa"/>
            <w:shd w:val="clear" w:color="auto" w:fill="auto"/>
          </w:tcPr>
          <w:p w14:paraId="19D37E75" w14:textId="269E117C" w:rsidR="003448F5" w:rsidRDefault="003448F5" w:rsidP="007A1D99">
            <w:pPr>
              <w:pStyle w:val="afffffffff9"/>
            </w:pPr>
            <w:r>
              <w:rPr>
                <w:rFonts w:hint="eastAsia"/>
              </w:rPr>
              <w:t>贮存压力0.8</w:t>
            </w:r>
            <w:r w:rsidR="00351AAE">
              <w:rPr>
                <w:rFonts w:hint="eastAsia"/>
              </w:rPr>
              <w:t xml:space="preserve"> </w:t>
            </w:r>
            <w:r>
              <w:rPr>
                <w:rFonts w:hint="eastAsia"/>
              </w:rPr>
              <w:t>MPa的瓶组</w:t>
            </w:r>
          </w:p>
        </w:tc>
        <w:tc>
          <w:tcPr>
            <w:tcW w:w="1996" w:type="dxa"/>
            <w:shd w:val="clear" w:color="auto" w:fill="auto"/>
          </w:tcPr>
          <w:p w14:paraId="61A71995" w14:textId="147B82AC" w:rsidR="003448F5" w:rsidRDefault="003448F5" w:rsidP="007A1D99">
            <w:pPr>
              <w:pStyle w:val="afffffffff9"/>
            </w:pPr>
            <w:r>
              <w:rPr>
                <w:rFonts w:hint="eastAsia"/>
              </w:rPr>
              <w:t>贮存压力1.2</w:t>
            </w:r>
            <w:r w:rsidR="00351AAE">
              <w:rPr>
                <w:rFonts w:hint="eastAsia"/>
              </w:rPr>
              <w:t xml:space="preserve"> </w:t>
            </w:r>
            <w:r>
              <w:rPr>
                <w:rFonts w:hint="eastAsia"/>
              </w:rPr>
              <w:t>MPa的瓶组</w:t>
            </w:r>
          </w:p>
        </w:tc>
        <w:tc>
          <w:tcPr>
            <w:tcW w:w="1996" w:type="dxa"/>
            <w:shd w:val="clear" w:color="auto" w:fill="auto"/>
          </w:tcPr>
          <w:p w14:paraId="628D431E" w14:textId="6A704E76" w:rsidR="003448F5" w:rsidRDefault="003448F5" w:rsidP="007A1D99">
            <w:pPr>
              <w:pStyle w:val="afffffffff9"/>
            </w:pPr>
            <w:r>
              <w:rPr>
                <w:rFonts w:hint="eastAsia"/>
              </w:rPr>
              <w:t>贮存压力1.6</w:t>
            </w:r>
            <w:r w:rsidR="00351AAE">
              <w:rPr>
                <w:rFonts w:hint="eastAsia"/>
              </w:rPr>
              <w:t xml:space="preserve"> </w:t>
            </w:r>
            <w:r>
              <w:rPr>
                <w:rFonts w:hint="eastAsia"/>
              </w:rPr>
              <w:t>MPa的瓶组</w:t>
            </w:r>
          </w:p>
        </w:tc>
        <w:tc>
          <w:tcPr>
            <w:tcW w:w="1996" w:type="dxa"/>
            <w:tcBorders>
              <w:right w:val="single" w:sz="8" w:space="0" w:color="000000"/>
            </w:tcBorders>
            <w:shd w:val="clear" w:color="auto" w:fill="auto"/>
          </w:tcPr>
          <w:p w14:paraId="6054B581" w14:textId="40CCF3F6" w:rsidR="003448F5" w:rsidRDefault="003448F5" w:rsidP="007A1D99">
            <w:pPr>
              <w:pStyle w:val="afffffffff9"/>
            </w:pPr>
            <w:r>
              <w:rPr>
                <w:rFonts w:hint="eastAsia"/>
              </w:rPr>
              <w:t>贮存压力2.5</w:t>
            </w:r>
            <w:r w:rsidR="00351AAE">
              <w:rPr>
                <w:rFonts w:hint="eastAsia"/>
              </w:rPr>
              <w:t xml:space="preserve"> </w:t>
            </w:r>
            <w:r>
              <w:rPr>
                <w:rFonts w:hint="eastAsia"/>
              </w:rPr>
              <w:t>MPa的瓶组</w:t>
            </w:r>
          </w:p>
        </w:tc>
      </w:tr>
      <w:tr w:rsidR="003448F5" w14:paraId="1DA13E45" w14:textId="77777777" w:rsidTr="00351AAE">
        <w:trPr>
          <w:trHeight w:val="20"/>
        </w:trPr>
        <w:tc>
          <w:tcPr>
            <w:tcW w:w="836" w:type="dxa"/>
            <w:tcBorders>
              <w:left w:val="single" w:sz="8" w:space="0" w:color="000000"/>
            </w:tcBorders>
            <w:shd w:val="clear" w:color="auto" w:fill="auto"/>
          </w:tcPr>
          <w:p w14:paraId="7841EAD9" w14:textId="77777777" w:rsidR="003448F5" w:rsidRDefault="003448F5" w:rsidP="007A1D99">
            <w:pPr>
              <w:pStyle w:val="afffffffff9"/>
            </w:pPr>
            <w:r>
              <w:rPr>
                <w:rFonts w:hint="eastAsia"/>
              </w:rPr>
              <w:t>0</w:t>
            </w:r>
          </w:p>
        </w:tc>
        <w:tc>
          <w:tcPr>
            <w:tcW w:w="1995" w:type="dxa"/>
            <w:shd w:val="clear" w:color="auto" w:fill="auto"/>
          </w:tcPr>
          <w:p w14:paraId="13DB71E8" w14:textId="77777777" w:rsidR="003448F5" w:rsidRDefault="003448F5" w:rsidP="007A1D99">
            <w:pPr>
              <w:pStyle w:val="afffffffff9"/>
            </w:pPr>
            <w:r>
              <w:rPr>
                <w:rFonts w:hint="eastAsia"/>
              </w:rPr>
              <w:t>0.50</w:t>
            </w:r>
          </w:p>
        </w:tc>
        <w:tc>
          <w:tcPr>
            <w:tcW w:w="1996" w:type="dxa"/>
            <w:shd w:val="clear" w:color="auto" w:fill="auto"/>
          </w:tcPr>
          <w:p w14:paraId="64AD9A7C" w14:textId="77777777" w:rsidR="003448F5" w:rsidRDefault="003448F5" w:rsidP="007A1D99">
            <w:pPr>
              <w:pStyle w:val="afffffffff9"/>
            </w:pPr>
            <w:r>
              <w:rPr>
                <w:rFonts w:hint="eastAsia"/>
              </w:rPr>
              <w:t>0.95</w:t>
            </w:r>
          </w:p>
        </w:tc>
        <w:tc>
          <w:tcPr>
            <w:tcW w:w="1996" w:type="dxa"/>
            <w:shd w:val="clear" w:color="auto" w:fill="auto"/>
          </w:tcPr>
          <w:p w14:paraId="730C72A4" w14:textId="77777777" w:rsidR="003448F5" w:rsidRDefault="003448F5" w:rsidP="007A1D99">
            <w:pPr>
              <w:pStyle w:val="afffffffff9"/>
            </w:pPr>
            <w:r>
              <w:rPr>
                <w:rFonts w:hint="eastAsia"/>
              </w:rPr>
              <w:t>1.13</w:t>
            </w:r>
          </w:p>
        </w:tc>
        <w:tc>
          <w:tcPr>
            <w:tcW w:w="1996" w:type="dxa"/>
            <w:tcBorders>
              <w:right w:val="single" w:sz="8" w:space="0" w:color="000000"/>
            </w:tcBorders>
            <w:shd w:val="clear" w:color="auto" w:fill="auto"/>
          </w:tcPr>
          <w:p w14:paraId="3F96F77D" w14:textId="77777777" w:rsidR="003448F5" w:rsidRDefault="003448F5" w:rsidP="007A1D99">
            <w:pPr>
              <w:pStyle w:val="afffffffff9"/>
            </w:pPr>
            <w:r>
              <w:rPr>
                <w:rFonts w:hint="eastAsia"/>
              </w:rPr>
              <w:t>1.90</w:t>
            </w:r>
          </w:p>
        </w:tc>
      </w:tr>
      <w:tr w:rsidR="003448F5" w14:paraId="6F96994B" w14:textId="77777777" w:rsidTr="00351AAE">
        <w:trPr>
          <w:trHeight w:val="20"/>
        </w:trPr>
        <w:tc>
          <w:tcPr>
            <w:tcW w:w="836" w:type="dxa"/>
            <w:tcBorders>
              <w:left w:val="single" w:sz="8" w:space="0" w:color="000000"/>
            </w:tcBorders>
            <w:shd w:val="clear" w:color="auto" w:fill="auto"/>
          </w:tcPr>
          <w:p w14:paraId="4DDE97F6" w14:textId="77777777" w:rsidR="003448F5" w:rsidRDefault="003448F5" w:rsidP="007A1D99">
            <w:pPr>
              <w:pStyle w:val="afffffffff9"/>
            </w:pPr>
            <w:r>
              <w:rPr>
                <w:rFonts w:hint="eastAsia"/>
              </w:rPr>
              <w:t>5</w:t>
            </w:r>
          </w:p>
        </w:tc>
        <w:tc>
          <w:tcPr>
            <w:tcW w:w="1995" w:type="dxa"/>
            <w:shd w:val="clear" w:color="auto" w:fill="auto"/>
          </w:tcPr>
          <w:p w14:paraId="6F78895D" w14:textId="77777777" w:rsidR="003448F5" w:rsidRDefault="003448F5" w:rsidP="007A1D99">
            <w:pPr>
              <w:pStyle w:val="afffffffff9"/>
            </w:pPr>
            <w:r>
              <w:rPr>
                <w:rFonts w:hint="eastAsia"/>
              </w:rPr>
              <w:t>0.52</w:t>
            </w:r>
          </w:p>
        </w:tc>
        <w:tc>
          <w:tcPr>
            <w:tcW w:w="1996" w:type="dxa"/>
            <w:shd w:val="clear" w:color="auto" w:fill="auto"/>
          </w:tcPr>
          <w:p w14:paraId="7E3A9C2F" w14:textId="77777777" w:rsidR="003448F5" w:rsidRDefault="003448F5" w:rsidP="007A1D99">
            <w:pPr>
              <w:pStyle w:val="afffffffff9"/>
            </w:pPr>
            <w:r>
              <w:rPr>
                <w:rFonts w:hint="eastAsia"/>
              </w:rPr>
              <w:t>1.02</w:t>
            </w:r>
          </w:p>
        </w:tc>
        <w:tc>
          <w:tcPr>
            <w:tcW w:w="1996" w:type="dxa"/>
            <w:shd w:val="clear" w:color="auto" w:fill="auto"/>
          </w:tcPr>
          <w:p w14:paraId="2986AA64" w14:textId="77777777" w:rsidR="003448F5" w:rsidRDefault="003448F5" w:rsidP="007A1D99">
            <w:pPr>
              <w:pStyle w:val="afffffffff9"/>
            </w:pPr>
            <w:r>
              <w:rPr>
                <w:rFonts w:hint="eastAsia"/>
              </w:rPr>
              <w:t>1.30</w:t>
            </w:r>
          </w:p>
        </w:tc>
        <w:tc>
          <w:tcPr>
            <w:tcW w:w="1996" w:type="dxa"/>
            <w:tcBorders>
              <w:right w:val="single" w:sz="8" w:space="0" w:color="000000"/>
            </w:tcBorders>
            <w:shd w:val="clear" w:color="auto" w:fill="auto"/>
          </w:tcPr>
          <w:p w14:paraId="2E4386C9" w14:textId="77777777" w:rsidR="003448F5" w:rsidRDefault="003448F5" w:rsidP="007A1D99">
            <w:pPr>
              <w:pStyle w:val="afffffffff9"/>
            </w:pPr>
            <w:r>
              <w:rPr>
                <w:rFonts w:hint="eastAsia"/>
              </w:rPr>
              <w:t>2.10</w:t>
            </w:r>
          </w:p>
        </w:tc>
      </w:tr>
      <w:tr w:rsidR="003448F5" w14:paraId="6BEFC93C" w14:textId="77777777" w:rsidTr="00351AAE">
        <w:trPr>
          <w:trHeight w:val="20"/>
        </w:trPr>
        <w:tc>
          <w:tcPr>
            <w:tcW w:w="836" w:type="dxa"/>
            <w:tcBorders>
              <w:left w:val="single" w:sz="8" w:space="0" w:color="000000"/>
            </w:tcBorders>
            <w:shd w:val="clear" w:color="auto" w:fill="auto"/>
          </w:tcPr>
          <w:p w14:paraId="7F83CF00" w14:textId="77777777" w:rsidR="003448F5" w:rsidRDefault="003448F5" w:rsidP="007A1D99">
            <w:pPr>
              <w:pStyle w:val="afffffffff9"/>
            </w:pPr>
            <w:r>
              <w:rPr>
                <w:rFonts w:hint="eastAsia"/>
              </w:rPr>
              <w:t>10</w:t>
            </w:r>
          </w:p>
        </w:tc>
        <w:tc>
          <w:tcPr>
            <w:tcW w:w="1995" w:type="dxa"/>
            <w:shd w:val="clear" w:color="auto" w:fill="auto"/>
          </w:tcPr>
          <w:p w14:paraId="7EA91D78" w14:textId="77777777" w:rsidR="003448F5" w:rsidRDefault="003448F5" w:rsidP="007A1D99">
            <w:pPr>
              <w:pStyle w:val="afffffffff9"/>
            </w:pPr>
            <w:r>
              <w:rPr>
                <w:rFonts w:hint="eastAsia"/>
              </w:rPr>
              <w:t>0.67</w:t>
            </w:r>
          </w:p>
        </w:tc>
        <w:tc>
          <w:tcPr>
            <w:tcW w:w="1996" w:type="dxa"/>
            <w:shd w:val="clear" w:color="auto" w:fill="auto"/>
          </w:tcPr>
          <w:p w14:paraId="38DC8925" w14:textId="77777777" w:rsidR="003448F5" w:rsidRDefault="003448F5" w:rsidP="007A1D99">
            <w:pPr>
              <w:pStyle w:val="afffffffff9"/>
            </w:pPr>
            <w:r>
              <w:rPr>
                <w:rFonts w:hint="eastAsia"/>
              </w:rPr>
              <w:t>1.08</w:t>
            </w:r>
          </w:p>
        </w:tc>
        <w:tc>
          <w:tcPr>
            <w:tcW w:w="1996" w:type="dxa"/>
            <w:shd w:val="clear" w:color="auto" w:fill="auto"/>
          </w:tcPr>
          <w:p w14:paraId="7F86105A" w14:textId="77777777" w:rsidR="003448F5" w:rsidRDefault="003448F5" w:rsidP="007A1D99">
            <w:pPr>
              <w:pStyle w:val="afffffffff9"/>
            </w:pPr>
            <w:r>
              <w:rPr>
                <w:rFonts w:hint="eastAsia"/>
              </w:rPr>
              <w:t>1.40</w:t>
            </w:r>
          </w:p>
        </w:tc>
        <w:tc>
          <w:tcPr>
            <w:tcW w:w="1996" w:type="dxa"/>
            <w:tcBorders>
              <w:right w:val="single" w:sz="8" w:space="0" w:color="000000"/>
            </w:tcBorders>
            <w:shd w:val="clear" w:color="auto" w:fill="auto"/>
          </w:tcPr>
          <w:p w14:paraId="552E4A93" w14:textId="77777777" w:rsidR="003448F5" w:rsidRDefault="003448F5" w:rsidP="007A1D99">
            <w:pPr>
              <w:pStyle w:val="afffffffff9"/>
            </w:pPr>
            <w:r>
              <w:rPr>
                <w:rFonts w:hint="eastAsia"/>
              </w:rPr>
              <w:t>2.25</w:t>
            </w:r>
          </w:p>
        </w:tc>
      </w:tr>
      <w:tr w:rsidR="003448F5" w14:paraId="3C600854" w14:textId="77777777" w:rsidTr="00351AAE">
        <w:trPr>
          <w:trHeight w:val="20"/>
        </w:trPr>
        <w:tc>
          <w:tcPr>
            <w:tcW w:w="836" w:type="dxa"/>
            <w:tcBorders>
              <w:left w:val="single" w:sz="8" w:space="0" w:color="000000"/>
            </w:tcBorders>
            <w:shd w:val="clear" w:color="auto" w:fill="auto"/>
          </w:tcPr>
          <w:p w14:paraId="6907E8D9" w14:textId="77777777" w:rsidR="003448F5" w:rsidRDefault="003448F5" w:rsidP="007A1D99">
            <w:pPr>
              <w:pStyle w:val="afffffffff9"/>
            </w:pPr>
            <w:r>
              <w:rPr>
                <w:rFonts w:hint="eastAsia"/>
              </w:rPr>
              <w:t>15</w:t>
            </w:r>
          </w:p>
        </w:tc>
        <w:tc>
          <w:tcPr>
            <w:tcW w:w="1995" w:type="dxa"/>
            <w:shd w:val="clear" w:color="auto" w:fill="auto"/>
          </w:tcPr>
          <w:p w14:paraId="6F7CB5F4" w14:textId="77777777" w:rsidR="003448F5" w:rsidRDefault="003448F5" w:rsidP="007A1D99">
            <w:pPr>
              <w:pStyle w:val="afffffffff9"/>
            </w:pPr>
            <w:r>
              <w:rPr>
                <w:rFonts w:hint="eastAsia"/>
              </w:rPr>
              <w:t>0.74</w:t>
            </w:r>
          </w:p>
        </w:tc>
        <w:tc>
          <w:tcPr>
            <w:tcW w:w="1996" w:type="dxa"/>
            <w:shd w:val="clear" w:color="auto" w:fill="auto"/>
          </w:tcPr>
          <w:p w14:paraId="1E5D4BC7" w14:textId="77777777" w:rsidR="003448F5" w:rsidRDefault="003448F5" w:rsidP="007A1D99">
            <w:pPr>
              <w:pStyle w:val="afffffffff9"/>
            </w:pPr>
            <w:r>
              <w:rPr>
                <w:rFonts w:hint="eastAsia"/>
              </w:rPr>
              <w:t>1.14</w:t>
            </w:r>
          </w:p>
        </w:tc>
        <w:tc>
          <w:tcPr>
            <w:tcW w:w="1996" w:type="dxa"/>
            <w:shd w:val="clear" w:color="auto" w:fill="auto"/>
          </w:tcPr>
          <w:p w14:paraId="7C30C7C3" w14:textId="77777777" w:rsidR="003448F5" w:rsidRDefault="003448F5" w:rsidP="007A1D99">
            <w:pPr>
              <w:pStyle w:val="afffffffff9"/>
            </w:pPr>
            <w:r>
              <w:rPr>
                <w:rFonts w:hint="eastAsia"/>
              </w:rPr>
              <w:t>1.50</w:t>
            </w:r>
          </w:p>
        </w:tc>
        <w:tc>
          <w:tcPr>
            <w:tcW w:w="1996" w:type="dxa"/>
            <w:tcBorders>
              <w:right w:val="single" w:sz="8" w:space="0" w:color="000000"/>
            </w:tcBorders>
            <w:shd w:val="clear" w:color="auto" w:fill="auto"/>
          </w:tcPr>
          <w:p w14:paraId="766C8610" w14:textId="77777777" w:rsidR="003448F5" w:rsidRDefault="003448F5" w:rsidP="007A1D99">
            <w:pPr>
              <w:pStyle w:val="afffffffff9"/>
            </w:pPr>
            <w:r>
              <w:rPr>
                <w:rFonts w:hint="eastAsia"/>
              </w:rPr>
              <w:t>2.40</w:t>
            </w:r>
          </w:p>
        </w:tc>
      </w:tr>
      <w:tr w:rsidR="003448F5" w14:paraId="6D93D156" w14:textId="77777777" w:rsidTr="00351AAE">
        <w:trPr>
          <w:trHeight w:val="20"/>
        </w:trPr>
        <w:tc>
          <w:tcPr>
            <w:tcW w:w="836" w:type="dxa"/>
            <w:tcBorders>
              <w:left w:val="single" w:sz="8" w:space="0" w:color="000000"/>
            </w:tcBorders>
            <w:shd w:val="clear" w:color="auto" w:fill="auto"/>
          </w:tcPr>
          <w:p w14:paraId="4B2C4360" w14:textId="77777777" w:rsidR="003448F5" w:rsidRDefault="003448F5" w:rsidP="007A1D99">
            <w:pPr>
              <w:pStyle w:val="afffffffff9"/>
            </w:pPr>
            <w:r>
              <w:rPr>
                <w:rFonts w:hint="eastAsia"/>
              </w:rPr>
              <w:t>20</w:t>
            </w:r>
          </w:p>
        </w:tc>
        <w:tc>
          <w:tcPr>
            <w:tcW w:w="1995" w:type="dxa"/>
            <w:shd w:val="clear" w:color="auto" w:fill="auto"/>
          </w:tcPr>
          <w:p w14:paraId="7C2190F0" w14:textId="77777777" w:rsidR="003448F5" w:rsidRDefault="003448F5" w:rsidP="007A1D99">
            <w:pPr>
              <w:pStyle w:val="afffffffff9"/>
            </w:pPr>
            <w:r>
              <w:rPr>
                <w:rFonts w:hint="eastAsia"/>
              </w:rPr>
              <w:t>0.80</w:t>
            </w:r>
          </w:p>
        </w:tc>
        <w:tc>
          <w:tcPr>
            <w:tcW w:w="1996" w:type="dxa"/>
            <w:shd w:val="clear" w:color="auto" w:fill="auto"/>
          </w:tcPr>
          <w:p w14:paraId="2EC249F0" w14:textId="77777777" w:rsidR="003448F5" w:rsidRDefault="003448F5" w:rsidP="007A1D99">
            <w:pPr>
              <w:pStyle w:val="afffffffff9"/>
            </w:pPr>
            <w:r>
              <w:rPr>
                <w:rFonts w:hint="eastAsia"/>
              </w:rPr>
              <w:t>1.20</w:t>
            </w:r>
          </w:p>
        </w:tc>
        <w:tc>
          <w:tcPr>
            <w:tcW w:w="1996" w:type="dxa"/>
            <w:shd w:val="clear" w:color="auto" w:fill="auto"/>
          </w:tcPr>
          <w:p w14:paraId="6E9B54AD" w14:textId="77777777" w:rsidR="003448F5" w:rsidRDefault="003448F5" w:rsidP="007A1D99">
            <w:pPr>
              <w:pStyle w:val="afffffffff9"/>
            </w:pPr>
            <w:r>
              <w:rPr>
                <w:rFonts w:hint="eastAsia"/>
              </w:rPr>
              <w:t>1.60</w:t>
            </w:r>
          </w:p>
        </w:tc>
        <w:tc>
          <w:tcPr>
            <w:tcW w:w="1996" w:type="dxa"/>
            <w:tcBorders>
              <w:right w:val="single" w:sz="8" w:space="0" w:color="000000"/>
            </w:tcBorders>
            <w:shd w:val="clear" w:color="auto" w:fill="auto"/>
          </w:tcPr>
          <w:p w14:paraId="580C5E8B" w14:textId="77777777" w:rsidR="003448F5" w:rsidRDefault="003448F5" w:rsidP="007A1D99">
            <w:pPr>
              <w:pStyle w:val="afffffffff9"/>
            </w:pPr>
            <w:r>
              <w:rPr>
                <w:rFonts w:hint="eastAsia"/>
              </w:rPr>
              <w:t>2.50</w:t>
            </w:r>
          </w:p>
        </w:tc>
      </w:tr>
      <w:tr w:rsidR="003448F5" w14:paraId="267D2D14" w14:textId="77777777" w:rsidTr="00351AAE">
        <w:trPr>
          <w:trHeight w:val="20"/>
        </w:trPr>
        <w:tc>
          <w:tcPr>
            <w:tcW w:w="836" w:type="dxa"/>
            <w:tcBorders>
              <w:left w:val="single" w:sz="8" w:space="0" w:color="000000"/>
            </w:tcBorders>
            <w:shd w:val="clear" w:color="auto" w:fill="auto"/>
          </w:tcPr>
          <w:p w14:paraId="5AD2BE16" w14:textId="77777777" w:rsidR="003448F5" w:rsidRDefault="003448F5" w:rsidP="007A1D99">
            <w:pPr>
              <w:pStyle w:val="afffffffff9"/>
            </w:pPr>
            <w:r>
              <w:rPr>
                <w:rFonts w:hint="eastAsia"/>
              </w:rPr>
              <w:t>25</w:t>
            </w:r>
          </w:p>
        </w:tc>
        <w:tc>
          <w:tcPr>
            <w:tcW w:w="1995" w:type="dxa"/>
            <w:shd w:val="clear" w:color="auto" w:fill="auto"/>
          </w:tcPr>
          <w:p w14:paraId="61D336EB" w14:textId="77777777" w:rsidR="003448F5" w:rsidRDefault="003448F5" w:rsidP="007A1D99">
            <w:pPr>
              <w:pStyle w:val="afffffffff9"/>
            </w:pPr>
            <w:r>
              <w:rPr>
                <w:rFonts w:hint="eastAsia"/>
              </w:rPr>
              <w:t>0.86</w:t>
            </w:r>
          </w:p>
        </w:tc>
        <w:tc>
          <w:tcPr>
            <w:tcW w:w="1996" w:type="dxa"/>
            <w:shd w:val="clear" w:color="auto" w:fill="auto"/>
          </w:tcPr>
          <w:p w14:paraId="7EEEC8E8" w14:textId="77777777" w:rsidR="003448F5" w:rsidRDefault="003448F5" w:rsidP="007A1D99">
            <w:pPr>
              <w:pStyle w:val="afffffffff9"/>
            </w:pPr>
            <w:r>
              <w:rPr>
                <w:rFonts w:hint="eastAsia"/>
              </w:rPr>
              <w:t>1.26</w:t>
            </w:r>
          </w:p>
        </w:tc>
        <w:tc>
          <w:tcPr>
            <w:tcW w:w="1996" w:type="dxa"/>
            <w:shd w:val="clear" w:color="auto" w:fill="auto"/>
          </w:tcPr>
          <w:p w14:paraId="299E6FEF" w14:textId="77777777" w:rsidR="003448F5" w:rsidRDefault="003448F5" w:rsidP="007A1D99">
            <w:pPr>
              <w:pStyle w:val="afffffffff9"/>
            </w:pPr>
            <w:r>
              <w:rPr>
                <w:rFonts w:hint="eastAsia"/>
              </w:rPr>
              <w:t>1.70</w:t>
            </w:r>
          </w:p>
        </w:tc>
        <w:tc>
          <w:tcPr>
            <w:tcW w:w="1996" w:type="dxa"/>
            <w:tcBorders>
              <w:right w:val="single" w:sz="8" w:space="0" w:color="000000"/>
            </w:tcBorders>
            <w:shd w:val="clear" w:color="auto" w:fill="auto"/>
          </w:tcPr>
          <w:p w14:paraId="3E38DCD8" w14:textId="77777777" w:rsidR="003448F5" w:rsidRDefault="003448F5" w:rsidP="007A1D99">
            <w:pPr>
              <w:pStyle w:val="afffffffff9"/>
            </w:pPr>
            <w:r>
              <w:rPr>
                <w:rFonts w:hint="eastAsia"/>
              </w:rPr>
              <w:t>2.65</w:t>
            </w:r>
          </w:p>
        </w:tc>
      </w:tr>
      <w:tr w:rsidR="003448F5" w14:paraId="1B5BDFCC" w14:textId="77777777" w:rsidTr="00351AAE">
        <w:trPr>
          <w:trHeight w:val="20"/>
        </w:trPr>
        <w:tc>
          <w:tcPr>
            <w:tcW w:w="836" w:type="dxa"/>
            <w:tcBorders>
              <w:left w:val="single" w:sz="8" w:space="0" w:color="000000"/>
            </w:tcBorders>
            <w:shd w:val="clear" w:color="auto" w:fill="auto"/>
          </w:tcPr>
          <w:p w14:paraId="2B370D3E" w14:textId="77777777" w:rsidR="003448F5" w:rsidRDefault="003448F5" w:rsidP="007A1D99">
            <w:pPr>
              <w:pStyle w:val="afffffffff9"/>
            </w:pPr>
            <w:r>
              <w:rPr>
                <w:rFonts w:hint="eastAsia"/>
              </w:rPr>
              <w:t>30</w:t>
            </w:r>
          </w:p>
        </w:tc>
        <w:tc>
          <w:tcPr>
            <w:tcW w:w="1995" w:type="dxa"/>
            <w:shd w:val="clear" w:color="auto" w:fill="auto"/>
          </w:tcPr>
          <w:p w14:paraId="7A03C71B" w14:textId="77777777" w:rsidR="003448F5" w:rsidRDefault="003448F5" w:rsidP="007A1D99">
            <w:pPr>
              <w:pStyle w:val="afffffffff9"/>
            </w:pPr>
            <w:r>
              <w:rPr>
                <w:rFonts w:hint="eastAsia"/>
              </w:rPr>
              <w:t>0.96</w:t>
            </w:r>
          </w:p>
        </w:tc>
        <w:tc>
          <w:tcPr>
            <w:tcW w:w="1996" w:type="dxa"/>
            <w:shd w:val="clear" w:color="auto" w:fill="auto"/>
          </w:tcPr>
          <w:p w14:paraId="7DFA50DD" w14:textId="77777777" w:rsidR="003448F5" w:rsidRDefault="003448F5" w:rsidP="007A1D99">
            <w:pPr>
              <w:pStyle w:val="afffffffff9"/>
            </w:pPr>
            <w:r>
              <w:rPr>
                <w:rFonts w:hint="eastAsia"/>
              </w:rPr>
              <w:t>1.38</w:t>
            </w:r>
          </w:p>
        </w:tc>
        <w:tc>
          <w:tcPr>
            <w:tcW w:w="1996" w:type="dxa"/>
            <w:shd w:val="clear" w:color="auto" w:fill="auto"/>
          </w:tcPr>
          <w:p w14:paraId="06FD2A72" w14:textId="77777777" w:rsidR="003448F5" w:rsidRDefault="003448F5" w:rsidP="007A1D99">
            <w:pPr>
              <w:pStyle w:val="afffffffff9"/>
            </w:pPr>
            <w:r>
              <w:rPr>
                <w:rFonts w:hint="eastAsia"/>
              </w:rPr>
              <w:t>1.80</w:t>
            </w:r>
          </w:p>
        </w:tc>
        <w:tc>
          <w:tcPr>
            <w:tcW w:w="1996" w:type="dxa"/>
            <w:tcBorders>
              <w:right w:val="single" w:sz="8" w:space="0" w:color="000000"/>
            </w:tcBorders>
            <w:shd w:val="clear" w:color="auto" w:fill="auto"/>
          </w:tcPr>
          <w:p w14:paraId="39520A24" w14:textId="77777777" w:rsidR="003448F5" w:rsidRDefault="003448F5" w:rsidP="007A1D99">
            <w:pPr>
              <w:pStyle w:val="afffffffff9"/>
            </w:pPr>
            <w:r>
              <w:rPr>
                <w:rFonts w:hint="eastAsia"/>
              </w:rPr>
              <w:t>2.85</w:t>
            </w:r>
          </w:p>
        </w:tc>
      </w:tr>
      <w:tr w:rsidR="003448F5" w14:paraId="666AACE0" w14:textId="77777777" w:rsidTr="00351AAE">
        <w:trPr>
          <w:trHeight w:val="20"/>
        </w:trPr>
        <w:tc>
          <w:tcPr>
            <w:tcW w:w="836" w:type="dxa"/>
            <w:tcBorders>
              <w:left w:val="single" w:sz="8" w:space="0" w:color="000000"/>
            </w:tcBorders>
            <w:shd w:val="clear" w:color="auto" w:fill="auto"/>
          </w:tcPr>
          <w:p w14:paraId="2EA54AFC" w14:textId="77777777" w:rsidR="003448F5" w:rsidRDefault="003448F5" w:rsidP="007A1D99">
            <w:pPr>
              <w:pStyle w:val="afffffffff9"/>
            </w:pPr>
            <w:r>
              <w:rPr>
                <w:rFonts w:hint="eastAsia"/>
              </w:rPr>
              <w:t>35</w:t>
            </w:r>
          </w:p>
        </w:tc>
        <w:tc>
          <w:tcPr>
            <w:tcW w:w="1995" w:type="dxa"/>
            <w:shd w:val="clear" w:color="auto" w:fill="auto"/>
          </w:tcPr>
          <w:p w14:paraId="163A7007" w14:textId="77777777" w:rsidR="003448F5" w:rsidRDefault="003448F5" w:rsidP="007A1D99">
            <w:pPr>
              <w:pStyle w:val="afffffffff9"/>
            </w:pPr>
            <w:r>
              <w:rPr>
                <w:rFonts w:hint="eastAsia"/>
              </w:rPr>
              <w:t>1.06</w:t>
            </w:r>
          </w:p>
        </w:tc>
        <w:tc>
          <w:tcPr>
            <w:tcW w:w="1996" w:type="dxa"/>
            <w:shd w:val="clear" w:color="auto" w:fill="auto"/>
          </w:tcPr>
          <w:p w14:paraId="5AE88526" w14:textId="77777777" w:rsidR="003448F5" w:rsidRDefault="003448F5" w:rsidP="007A1D99">
            <w:pPr>
              <w:pStyle w:val="afffffffff9"/>
            </w:pPr>
            <w:r>
              <w:rPr>
                <w:rFonts w:hint="eastAsia"/>
              </w:rPr>
              <w:t>1.52</w:t>
            </w:r>
          </w:p>
        </w:tc>
        <w:tc>
          <w:tcPr>
            <w:tcW w:w="1996" w:type="dxa"/>
            <w:shd w:val="clear" w:color="auto" w:fill="auto"/>
          </w:tcPr>
          <w:p w14:paraId="2548DD05" w14:textId="77777777" w:rsidR="003448F5" w:rsidRDefault="003448F5" w:rsidP="007A1D99">
            <w:pPr>
              <w:pStyle w:val="afffffffff9"/>
            </w:pPr>
            <w:r>
              <w:rPr>
                <w:rFonts w:hint="eastAsia"/>
              </w:rPr>
              <w:t>1.90</w:t>
            </w:r>
          </w:p>
        </w:tc>
        <w:tc>
          <w:tcPr>
            <w:tcW w:w="1996" w:type="dxa"/>
            <w:tcBorders>
              <w:right w:val="single" w:sz="8" w:space="0" w:color="000000"/>
            </w:tcBorders>
            <w:shd w:val="clear" w:color="auto" w:fill="auto"/>
          </w:tcPr>
          <w:p w14:paraId="7753D6F7" w14:textId="77777777" w:rsidR="003448F5" w:rsidRDefault="003448F5" w:rsidP="007A1D99">
            <w:pPr>
              <w:pStyle w:val="afffffffff9"/>
            </w:pPr>
            <w:r>
              <w:rPr>
                <w:rFonts w:hint="eastAsia"/>
              </w:rPr>
              <w:t>3.00</w:t>
            </w:r>
          </w:p>
        </w:tc>
      </w:tr>
      <w:tr w:rsidR="003448F5" w14:paraId="1602C300" w14:textId="77777777" w:rsidTr="00351AAE">
        <w:trPr>
          <w:trHeight w:val="20"/>
        </w:trPr>
        <w:tc>
          <w:tcPr>
            <w:tcW w:w="836" w:type="dxa"/>
            <w:tcBorders>
              <w:left w:val="single" w:sz="8" w:space="0" w:color="000000"/>
            </w:tcBorders>
            <w:shd w:val="clear" w:color="auto" w:fill="auto"/>
          </w:tcPr>
          <w:p w14:paraId="257703FD" w14:textId="77777777" w:rsidR="003448F5" w:rsidRDefault="003448F5" w:rsidP="007A1D99">
            <w:pPr>
              <w:pStyle w:val="afffffffff9"/>
            </w:pPr>
            <w:r>
              <w:rPr>
                <w:rFonts w:hint="eastAsia"/>
              </w:rPr>
              <w:t>40</w:t>
            </w:r>
          </w:p>
        </w:tc>
        <w:tc>
          <w:tcPr>
            <w:tcW w:w="1995" w:type="dxa"/>
            <w:shd w:val="clear" w:color="auto" w:fill="auto"/>
          </w:tcPr>
          <w:p w14:paraId="61E0C8FD" w14:textId="77777777" w:rsidR="003448F5" w:rsidRDefault="003448F5" w:rsidP="007A1D99">
            <w:pPr>
              <w:pStyle w:val="afffffffff9"/>
            </w:pPr>
            <w:r>
              <w:rPr>
                <w:rFonts w:hint="eastAsia"/>
              </w:rPr>
              <w:t>1.17</w:t>
            </w:r>
          </w:p>
        </w:tc>
        <w:tc>
          <w:tcPr>
            <w:tcW w:w="1996" w:type="dxa"/>
            <w:shd w:val="clear" w:color="auto" w:fill="auto"/>
          </w:tcPr>
          <w:p w14:paraId="078B8813" w14:textId="77777777" w:rsidR="003448F5" w:rsidRDefault="003448F5" w:rsidP="007A1D99">
            <w:pPr>
              <w:pStyle w:val="afffffffff9"/>
            </w:pPr>
            <w:r>
              <w:rPr>
                <w:rFonts w:hint="eastAsia"/>
              </w:rPr>
              <w:t>1.65</w:t>
            </w:r>
          </w:p>
        </w:tc>
        <w:tc>
          <w:tcPr>
            <w:tcW w:w="1996" w:type="dxa"/>
            <w:shd w:val="clear" w:color="auto" w:fill="auto"/>
          </w:tcPr>
          <w:p w14:paraId="0EF0058A" w14:textId="77777777" w:rsidR="003448F5" w:rsidRDefault="003448F5" w:rsidP="007A1D99">
            <w:pPr>
              <w:pStyle w:val="afffffffff9"/>
            </w:pPr>
            <w:r>
              <w:rPr>
                <w:rFonts w:hint="eastAsia"/>
              </w:rPr>
              <w:t>2.10</w:t>
            </w:r>
          </w:p>
        </w:tc>
        <w:tc>
          <w:tcPr>
            <w:tcW w:w="1996" w:type="dxa"/>
            <w:tcBorders>
              <w:right w:val="single" w:sz="8" w:space="0" w:color="000000"/>
            </w:tcBorders>
            <w:shd w:val="clear" w:color="auto" w:fill="auto"/>
          </w:tcPr>
          <w:p w14:paraId="2911414C" w14:textId="77777777" w:rsidR="003448F5" w:rsidRDefault="003448F5" w:rsidP="007A1D99">
            <w:pPr>
              <w:pStyle w:val="afffffffff9"/>
            </w:pPr>
            <w:r>
              <w:rPr>
                <w:rFonts w:hint="eastAsia"/>
              </w:rPr>
              <w:t>3.20</w:t>
            </w:r>
          </w:p>
        </w:tc>
      </w:tr>
      <w:tr w:rsidR="003448F5" w14:paraId="0768D991" w14:textId="77777777" w:rsidTr="00351AAE">
        <w:trPr>
          <w:trHeight w:val="20"/>
        </w:trPr>
        <w:tc>
          <w:tcPr>
            <w:tcW w:w="836" w:type="dxa"/>
            <w:tcBorders>
              <w:left w:val="single" w:sz="8" w:space="0" w:color="000000"/>
            </w:tcBorders>
            <w:shd w:val="clear" w:color="auto" w:fill="auto"/>
          </w:tcPr>
          <w:p w14:paraId="02FF87EF" w14:textId="77777777" w:rsidR="003448F5" w:rsidRDefault="003448F5" w:rsidP="007A1D99">
            <w:pPr>
              <w:pStyle w:val="afffffffff9"/>
            </w:pPr>
            <w:r>
              <w:rPr>
                <w:rFonts w:hint="eastAsia"/>
              </w:rPr>
              <w:t>45</w:t>
            </w:r>
          </w:p>
        </w:tc>
        <w:tc>
          <w:tcPr>
            <w:tcW w:w="1995" w:type="dxa"/>
            <w:shd w:val="clear" w:color="auto" w:fill="auto"/>
          </w:tcPr>
          <w:p w14:paraId="200E8064" w14:textId="77777777" w:rsidR="003448F5" w:rsidRDefault="003448F5" w:rsidP="007A1D99">
            <w:pPr>
              <w:pStyle w:val="afffffffff9"/>
            </w:pPr>
            <w:r>
              <w:rPr>
                <w:rFonts w:hint="eastAsia"/>
              </w:rPr>
              <w:t>1.23</w:t>
            </w:r>
          </w:p>
        </w:tc>
        <w:tc>
          <w:tcPr>
            <w:tcW w:w="1996" w:type="dxa"/>
            <w:shd w:val="clear" w:color="auto" w:fill="auto"/>
          </w:tcPr>
          <w:p w14:paraId="67604861" w14:textId="77777777" w:rsidR="003448F5" w:rsidRDefault="003448F5" w:rsidP="007A1D99">
            <w:pPr>
              <w:pStyle w:val="afffffffff9"/>
            </w:pPr>
            <w:r>
              <w:rPr>
                <w:rFonts w:hint="eastAsia"/>
              </w:rPr>
              <w:t>1.80</w:t>
            </w:r>
          </w:p>
        </w:tc>
        <w:tc>
          <w:tcPr>
            <w:tcW w:w="1996" w:type="dxa"/>
            <w:shd w:val="clear" w:color="auto" w:fill="auto"/>
          </w:tcPr>
          <w:p w14:paraId="73C5B017" w14:textId="77777777" w:rsidR="003448F5" w:rsidRDefault="003448F5" w:rsidP="007A1D99">
            <w:pPr>
              <w:pStyle w:val="afffffffff9"/>
            </w:pPr>
            <w:r>
              <w:rPr>
                <w:rFonts w:hint="eastAsia"/>
              </w:rPr>
              <w:t>2.25</w:t>
            </w:r>
          </w:p>
        </w:tc>
        <w:tc>
          <w:tcPr>
            <w:tcW w:w="1996" w:type="dxa"/>
            <w:tcBorders>
              <w:right w:val="single" w:sz="8" w:space="0" w:color="000000"/>
            </w:tcBorders>
            <w:shd w:val="clear" w:color="auto" w:fill="auto"/>
          </w:tcPr>
          <w:p w14:paraId="0201500E" w14:textId="77777777" w:rsidR="003448F5" w:rsidRDefault="003448F5" w:rsidP="007A1D99">
            <w:pPr>
              <w:pStyle w:val="afffffffff9"/>
            </w:pPr>
            <w:r>
              <w:rPr>
                <w:rFonts w:hint="eastAsia"/>
              </w:rPr>
              <w:t>3.55</w:t>
            </w:r>
          </w:p>
        </w:tc>
      </w:tr>
      <w:tr w:rsidR="003448F5" w14:paraId="54AED928" w14:textId="77777777" w:rsidTr="00351AAE">
        <w:trPr>
          <w:trHeight w:val="20"/>
        </w:trPr>
        <w:tc>
          <w:tcPr>
            <w:tcW w:w="836" w:type="dxa"/>
            <w:tcBorders>
              <w:left w:val="single" w:sz="8" w:space="0" w:color="000000"/>
            </w:tcBorders>
            <w:shd w:val="clear" w:color="auto" w:fill="auto"/>
          </w:tcPr>
          <w:p w14:paraId="5C6F5729" w14:textId="77777777" w:rsidR="003448F5" w:rsidRDefault="003448F5" w:rsidP="007A1D99">
            <w:pPr>
              <w:pStyle w:val="afffffffff9"/>
            </w:pPr>
            <w:r>
              <w:rPr>
                <w:rFonts w:hint="eastAsia"/>
              </w:rPr>
              <w:t>50</w:t>
            </w:r>
          </w:p>
        </w:tc>
        <w:tc>
          <w:tcPr>
            <w:tcW w:w="1995" w:type="dxa"/>
            <w:shd w:val="clear" w:color="auto" w:fill="auto"/>
          </w:tcPr>
          <w:p w14:paraId="366F954E" w14:textId="77777777" w:rsidR="003448F5" w:rsidRDefault="003448F5" w:rsidP="007A1D99">
            <w:pPr>
              <w:pStyle w:val="afffffffff9"/>
            </w:pPr>
            <w:r>
              <w:rPr>
                <w:rFonts w:hint="eastAsia"/>
              </w:rPr>
              <w:t>1.30</w:t>
            </w:r>
          </w:p>
        </w:tc>
        <w:tc>
          <w:tcPr>
            <w:tcW w:w="1996" w:type="dxa"/>
            <w:shd w:val="clear" w:color="auto" w:fill="auto"/>
          </w:tcPr>
          <w:p w14:paraId="71BF9E96" w14:textId="77777777" w:rsidR="003448F5" w:rsidRDefault="003448F5" w:rsidP="007A1D99">
            <w:pPr>
              <w:pStyle w:val="afffffffff9"/>
            </w:pPr>
            <w:r>
              <w:rPr>
                <w:rFonts w:hint="eastAsia"/>
              </w:rPr>
              <w:t>2.00</w:t>
            </w:r>
          </w:p>
        </w:tc>
        <w:tc>
          <w:tcPr>
            <w:tcW w:w="1996" w:type="dxa"/>
            <w:shd w:val="clear" w:color="auto" w:fill="auto"/>
          </w:tcPr>
          <w:p w14:paraId="5F33C4BF" w14:textId="77777777" w:rsidR="003448F5" w:rsidRDefault="003448F5" w:rsidP="007A1D99">
            <w:pPr>
              <w:pStyle w:val="afffffffff9"/>
            </w:pPr>
            <w:r>
              <w:rPr>
                <w:rFonts w:hint="eastAsia"/>
              </w:rPr>
              <w:t>2.45</w:t>
            </w:r>
          </w:p>
        </w:tc>
        <w:tc>
          <w:tcPr>
            <w:tcW w:w="1996" w:type="dxa"/>
            <w:tcBorders>
              <w:right w:val="single" w:sz="8" w:space="0" w:color="000000"/>
            </w:tcBorders>
            <w:shd w:val="clear" w:color="auto" w:fill="auto"/>
          </w:tcPr>
          <w:p w14:paraId="600FAEB9" w14:textId="77777777" w:rsidR="003448F5" w:rsidRDefault="003448F5" w:rsidP="007A1D99">
            <w:pPr>
              <w:pStyle w:val="afffffffff9"/>
            </w:pPr>
            <w:r>
              <w:rPr>
                <w:rFonts w:hint="eastAsia"/>
              </w:rPr>
              <w:t>3.90</w:t>
            </w:r>
          </w:p>
        </w:tc>
      </w:tr>
      <w:tr w:rsidR="003448F5" w14:paraId="369531CA" w14:textId="77777777" w:rsidTr="007A1D99">
        <w:trPr>
          <w:trHeight w:val="20"/>
        </w:trPr>
        <w:tc>
          <w:tcPr>
            <w:tcW w:w="8819" w:type="dxa"/>
            <w:gridSpan w:val="5"/>
            <w:tcBorders>
              <w:left w:val="single" w:sz="8" w:space="0" w:color="000000"/>
              <w:bottom w:val="single" w:sz="8" w:space="0" w:color="000000"/>
              <w:right w:val="single" w:sz="8" w:space="0" w:color="000000"/>
            </w:tcBorders>
            <w:shd w:val="clear" w:color="auto" w:fill="auto"/>
          </w:tcPr>
          <w:p w14:paraId="52CDA73A" w14:textId="45D5C6D7" w:rsidR="003448F5" w:rsidRDefault="003448F5" w:rsidP="00B85FF7">
            <w:pPr>
              <w:pStyle w:val="afff1"/>
            </w:pPr>
            <w:r>
              <w:rPr>
                <w:rFonts w:hint="eastAsia"/>
              </w:rPr>
              <w:t>表中为瓶组充装密度1</w:t>
            </w:r>
            <w:r w:rsidR="00B85FF7">
              <w:rPr>
                <w:rFonts w:hint="eastAsia"/>
              </w:rPr>
              <w:t xml:space="preserve"> </w:t>
            </w:r>
            <w:r>
              <w:rPr>
                <w:rFonts w:hint="eastAsia"/>
              </w:rPr>
              <w:t>202</w:t>
            </w:r>
            <w:r w:rsidR="00B85FF7">
              <w:rPr>
                <w:rFonts w:hint="eastAsia"/>
              </w:rPr>
              <w:t xml:space="preserve"> </w:t>
            </w:r>
            <w:r>
              <w:rPr>
                <w:rFonts w:hint="eastAsia"/>
              </w:rPr>
              <w:t>kg/m³的数据</w:t>
            </w:r>
          </w:p>
        </w:tc>
      </w:tr>
    </w:tbl>
    <w:p w14:paraId="4A4F812E" w14:textId="77777777" w:rsidR="00351AAE" w:rsidRDefault="00351AAE" w:rsidP="00351AAE">
      <w:pPr>
        <w:pStyle w:val="affffa"/>
        <w:ind w:firstLine="420"/>
      </w:pPr>
      <w:bookmarkStart w:id="325" w:name="_Hlk171800033"/>
      <w:bookmarkStart w:id="326" w:name="_Toc163642780"/>
      <w:bookmarkStart w:id="327" w:name="_Toc10966"/>
      <w:bookmarkStart w:id="328" w:name="_Toc171420357"/>
      <w:bookmarkStart w:id="329" w:name="_Toc31682"/>
      <w:bookmarkStart w:id="330" w:name="_Toc163641558"/>
      <w:bookmarkStart w:id="331" w:name="_Toc171801842"/>
      <w:bookmarkStart w:id="332" w:name="_Toc171930055"/>
    </w:p>
    <w:p w14:paraId="14A3E46F" w14:textId="03C57CC0" w:rsidR="003448F5" w:rsidRDefault="003448F5" w:rsidP="00351AAE">
      <w:pPr>
        <w:pStyle w:val="aff3"/>
        <w:spacing w:before="120" w:after="120"/>
      </w:pPr>
      <w:bookmarkStart w:id="333" w:name="_Toc171953692"/>
      <w:r>
        <w:rPr>
          <w:rFonts w:hint="eastAsia"/>
        </w:rPr>
        <w:t>三氟一溴甲烷灭火剂(1301灭火剂)</w:t>
      </w:r>
      <w:bookmarkEnd w:id="325"/>
      <w:r>
        <w:rPr>
          <w:rFonts w:hint="eastAsia"/>
        </w:rPr>
        <w:t>充装温度与充装压力</w:t>
      </w:r>
      <w:bookmarkEnd w:id="326"/>
      <w:bookmarkEnd w:id="327"/>
      <w:bookmarkEnd w:id="328"/>
      <w:bookmarkEnd w:id="329"/>
      <w:bookmarkEnd w:id="330"/>
      <w:bookmarkEnd w:id="331"/>
      <w:bookmarkEnd w:id="332"/>
      <w:bookmarkEnd w:id="333"/>
    </w:p>
    <w:p w14:paraId="6E7F25D4" w14:textId="770BD9A2" w:rsidR="003448F5" w:rsidRDefault="003448F5" w:rsidP="003448F5">
      <w:pPr>
        <w:pStyle w:val="affffa"/>
        <w:ind w:firstLine="420"/>
      </w:pPr>
      <w:r>
        <w:rPr>
          <w:rFonts w:hint="eastAsia"/>
        </w:rPr>
        <w:t>三氟一溴甲烷灭火剂(1301灭火剂)充装温度与充装压力见表A.</w:t>
      </w:r>
      <w:r w:rsidR="00B33F54">
        <w:rPr>
          <w:rFonts w:hint="eastAsia"/>
        </w:rPr>
        <w:t>6</w:t>
      </w:r>
      <w:r>
        <w:rPr>
          <w:rFonts w:hint="eastAsia"/>
        </w:rPr>
        <w:t>。</w:t>
      </w:r>
    </w:p>
    <w:p w14:paraId="1EDB1600" w14:textId="77777777" w:rsidR="003448F5" w:rsidRDefault="003448F5" w:rsidP="003448F5">
      <w:pPr>
        <w:pStyle w:val="afe"/>
        <w:spacing w:before="120" w:after="120"/>
      </w:pPr>
      <w:r>
        <w:rPr>
          <w:rFonts w:hint="eastAsia"/>
        </w:rPr>
        <w:t>三氟一溴甲烷灭火剂(1301灭火剂)充装温度与充装压力</w:t>
      </w:r>
    </w:p>
    <w:tbl>
      <w:tblPr>
        <w:tblStyle w:val="TableNormal"/>
        <w:tblW w:w="8479" w:type="dxa"/>
        <w:tblInd w:w="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5"/>
        <w:gridCol w:w="3654"/>
        <w:gridCol w:w="3670"/>
      </w:tblGrid>
      <w:tr w:rsidR="003448F5" w14:paraId="21EC5435" w14:textId="77777777" w:rsidTr="00351AAE">
        <w:trPr>
          <w:trHeight w:val="20"/>
        </w:trPr>
        <w:tc>
          <w:tcPr>
            <w:tcW w:w="1155" w:type="dxa"/>
            <w:vMerge w:val="restart"/>
            <w:tcBorders>
              <w:top w:val="single" w:sz="8" w:space="0" w:color="000000"/>
              <w:left w:val="single" w:sz="8" w:space="0" w:color="000000"/>
              <w:bottom w:val="nil"/>
            </w:tcBorders>
            <w:shd w:val="clear" w:color="auto" w:fill="auto"/>
          </w:tcPr>
          <w:p w14:paraId="434FA917" w14:textId="77777777" w:rsidR="00351AAE" w:rsidRDefault="003448F5" w:rsidP="00351AAE">
            <w:pPr>
              <w:pStyle w:val="afffffffff9"/>
            </w:pPr>
            <w:r>
              <w:rPr>
                <w:rFonts w:hint="eastAsia"/>
              </w:rPr>
              <w:lastRenderedPageBreak/>
              <w:t>充装温度</w:t>
            </w:r>
          </w:p>
          <w:p w14:paraId="6710BD65" w14:textId="0C8E1F33" w:rsidR="003448F5" w:rsidRDefault="008304F8" w:rsidP="00351AAE">
            <w:pPr>
              <w:pStyle w:val="afffffffff9"/>
            </w:pPr>
            <w:r>
              <w:rPr>
                <w:rFonts w:hint="eastAsia"/>
              </w:rPr>
              <w:t>（</w:t>
            </w:r>
            <w:r w:rsidR="003448F5">
              <w:rPr>
                <w:rFonts w:hint="eastAsia"/>
              </w:rPr>
              <w:t>℃</w:t>
            </w:r>
            <w:r>
              <w:rPr>
                <w:rFonts w:hint="eastAsia"/>
              </w:rPr>
              <w:t>）</w:t>
            </w:r>
          </w:p>
        </w:tc>
        <w:tc>
          <w:tcPr>
            <w:tcW w:w="7324" w:type="dxa"/>
            <w:gridSpan w:val="2"/>
            <w:tcBorders>
              <w:top w:val="single" w:sz="8" w:space="0" w:color="000000"/>
              <w:right w:val="single" w:sz="8" w:space="0" w:color="000000"/>
            </w:tcBorders>
            <w:shd w:val="clear" w:color="auto" w:fill="auto"/>
          </w:tcPr>
          <w:p w14:paraId="670ABC72" w14:textId="7DE4F4BD" w:rsidR="003448F5" w:rsidRDefault="003448F5" w:rsidP="008304F8">
            <w:pPr>
              <w:pStyle w:val="afffffffff9"/>
            </w:pPr>
            <w:r>
              <w:rPr>
                <w:rFonts w:hint="eastAsia"/>
              </w:rPr>
              <w:t>充装压力</w:t>
            </w:r>
            <w:r w:rsidR="008304F8">
              <w:rPr>
                <w:rFonts w:hint="eastAsia"/>
              </w:rPr>
              <w:t>（</w:t>
            </w:r>
            <w:r>
              <w:rPr>
                <w:rFonts w:hint="eastAsia"/>
              </w:rPr>
              <w:t>MPa</w:t>
            </w:r>
            <w:r w:rsidR="008304F8">
              <w:rPr>
                <w:rFonts w:hint="eastAsia"/>
              </w:rPr>
              <w:t>）</w:t>
            </w:r>
          </w:p>
        </w:tc>
      </w:tr>
      <w:tr w:rsidR="003448F5" w14:paraId="1DE012A5" w14:textId="77777777" w:rsidTr="00351AAE">
        <w:trPr>
          <w:trHeight w:val="20"/>
        </w:trPr>
        <w:tc>
          <w:tcPr>
            <w:tcW w:w="1155" w:type="dxa"/>
            <w:vMerge/>
            <w:tcBorders>
              <w:top w:val="nil"/>
              <w:left w:val="single" w:sz="8" w:space="0" w:color="000000"/>
            </w:tcBorders>
            <w:shd w:val="clear" w:color="auto" w:fill="auto"/>
          </w:tcPr>
          <w:p w14:paraId="02673339" w14:textId="77777777" w:rsidR="003448F5" w:rsidRDefault="003448F5" w:rsidP="007A1D99">
            <w:pPr>
              <w:pStyle w:val="afffffffff9"/>
            </w:pPr>
          </w:p>
        </w:tc>
        <w:tc>
          <w:tcPr>
            <w:tcW w:w="3654" w:type="dxa"/>
            <w:shd w:val="clear" w:color="auto" w:fill="auto"/>
          </w:tcPr>
          <w:p w14:paraId="4C24CD80" w14:textId="380660CF" w:rsidR="003448F5" w:rsidRDefault="003448F5" w:rsidP="007A1D99">
            <w:pPr>
              <w:pStyle w:val="afffffffff9"/>
            </w:pPr>
            <w:r>
              <w:rPr>
                <w:rFonts w:hint="eastAsia"/>
              </w:rPr>
              <w:t>贮存压力2.5</w:t>
            </w:r>
            <w:r w:rsidR="008304F8">
              <w:rPr>
                <w:rFonts w:hint="eastAsia"/>
              </w:rPr>
              <w:t xml:space="preserve"> </w:t>
            </w:r>
            <w:r>
              <w:rPr>
                <w:rFonts w:hint="eastAsia"/>
              </w:rPr>
              <w:t>MPa的瓶组</w:t>
            </w:r>
          </w:p>
        </w:tc>
        <w:tc>
          <w:tcPr>
            <w:tcW w:w="3670" w:type="dxa"/>
            <w:tcBorders>
              <w:right w:val="single" w:sz="8" w:space="0" w:color="000000"/>
            </w:tcBorders>
            <w:shd w:val="clear" w:color="auto" w:fill="auto"/>
          </w:tcPr>
          <w:p w14:paraId="3AEC7F65" w14:textId="414FCD1F" w:rsidR="003448F5" w:rsidRDefault="003448F5" w:rsidP="007A1D99">
            <w:pPr>
              <w:pStyle w:val="afffffffff9"/>
            </w:pPr>
            <w:r>
              <w:rPr>
                <w:rFonts w:hint="eastAsia"/>
              </w:rPr>
              <w:t>贮存压力4.2</w:t>
            </w:r>
            <w:r w:rsidR="008304F8">
              <w:rPr>
                <w:rFonts w:hint="eastAsia"/>
              </w:rPr>
              <w:t xml:space="preserve"> </w:t>
            </w:r>
            <w:r>
              <w:rPr>
                <w:rFonts w:hint="eastAsia"/>
              </w:rPr>
              <w:t>MPa的瓶组</w:t>
            </w:r>
          </w:p>
        </w:tc>
      </w:tr>
      <w:tr w:rsidR="003448F5" w14:paraId="31ED1143" w14:textId="77777777" w:rsidTr="00351AAE">
        <w:trPr>
          <w:trHeight w:val="20"/>
        </w:trPr>
        <w:tc>
          <w:tcPr>
            <w:tcW w:w="1155" w:type="dxa"/>
            <w:tcBorders>
              <w:left w:val="single" w:sz="8" w:space="0" w:color="000000"/>
            </w:tcBorders>
            <w:shd w:val="clear" w:color="auto" w:fill="auto"/>
          </w:tcPr>
          <w:p w14:paraId="38380C53" w14:textId="77777777" w:rsidR="003448F5" w:rsidRDefault="003448F5" w:rsidP="007A1D99">
            <w:pPr>
              <w:pStyle w:val="afffffffff9"/>
            </w:pPr>
            <w:r>
              <w:rPr>
                <w:rFonts w:hint="eastAsia"/>
              </w:rPr>
              <w:t>-20</w:t>
            </w:r>
          </w:p>
        </w:tc>
        <w:tc>
          <w:tcPr>
            <w:tcW w:w="3654" w:type="dxa"/>
            <w:shd w:val="clear" w:color="auto" w:fill="auto"/>
          </w:tcPr>
          <w:p w14:paraId="593D9176" w14:textId="77777777" w:rsidR="003448F5" w:rsidRDefault="003448F5" w:rsidP="007A1D99">
            <w:pPr>
              <w:pStyle w:val="afffffffff9"/>
            </w:pPr>
            <w:r>
              <w:rPr>
                <w:rFonts w:hint="eastAsia"/>
              </w:rPr>
              <w:t>1.40</w:t>
            </w:r>
          </w:p>
        </w:tc>
        <w:tc>
          <w:tcPr>
            <w:tcW w:w="3670" w:type="dxa"/>
            <w:tcBorders>
              <w:right w:val="single" w:sz="8" w:space="0" w:color="000000"/>
            </w:tcBorders>
            <w:shd w:val="clear" w:color="auto" w:fill="auto"/>
          </w:tcPr>
          <w:p w14:paraId="2A023662" w14:textId="77777777" w:rsidR="003448F5" w:rsidRDefault="003448F5" w:rsidP="007A1D99">
            <w:pPr>
              <w:pStyle w:val="afffffffff9"/>
            </w:pPr>
            <w:r>
              <w:rPr>
                <w:rFonts w:hint="eastAsia"/>
              </w:rPr>
              <w:t>2.60</w:t>
            </w:r>
          </w:p>
        </w:tc>
      </w:tr>
      <w:tr w:rsidR="003448F5" w14:paraId="6279D399" w14:textId="77777777" w:rsidTr="00351AAE">
        <w:trPr>
          <w:trHeight w:val="20"/>
        </w:trPr>
        <w:tc>
          <w:tcPr>
            <w:tcW w:w="1155" w:type="dxa"/>
            <w:tcBorders>
              <w:left w:val="single" w:sz="8" w:space="0" w:color="000000"/>
            </w:tcBorders>
            <w:shd w:val="clear" w:color="auto" w:fill="auto"/>
          </w:tcPr>
          <w:p w14:paraId="6EBC1200" w14:textId="77777777" w:rsidR="003448F5" w:rsidRDefault="003448F5" w:rsidP="007A1D99">
            <w:pPr>
              <w:pStyle w:val="afffffffff9"/>
            </w:pPr>
            <w:r>
              <w:rPr>
                <w:rFonts w:hint="eastAsia"/>
              </w:rPr>
              <w:t>-15</w:t>
            </w:r>
          </w:p>
        </w:tc>
        <w:tc>
          <w:tcPr>
            <w:tcW w:w="3654" w:type="dxa"/>
            <w:shd w:val="clear" w:color="auto" w:fill="auto"/>
          </w:tcPr>
          <w:p w14:paraId="400B81F6" w14:textId="77777777" w:rsidR="003448F5" w:rsidRDefault="003448F5" w:rsidP="007A1D99">
            <w:pPr>
              <w:pStyle w:val="afffffffff9"/>
            </w:pPr>
            <w:r>
              <w:rPr>
                <w:rFonts w:hint="eastAsia"/>
              </w:rPr>
              <w:t>1.50</w:t>
            </w:r>
          </w:p>
        </w:tc>
        <w:tc>
          <w:tcPr>
            <w:tcW w:w="3670" w:type="dxa"/>
            <w:tcBorders>
              <w:right w:val="single" w:sz="8" w:space="0" w:color="000000"/>
            </w:tcBorders>
            <w:shd w:val="clear" w:color="auto" w:fill="auto"/>
          </w:tcPr>
          <w:p w14:paraId="14858CDE" w14:textId="77777777" w:rsidR="003448F5" w:rsidRDefault="003448F5" w:rsidP="007A1D99">
            <w:pPr>
              <w:pStyle w:val="afffffffff9"/>
            </w:pPr>
            <w:r>
              <w:rPr>
                <w:rFonts w:hint="eastAsia"/>
              </w:rPr>
              <w:t>2.80</w:t>
            </w:r>
          </w:p>
        </w:tc>
      </w:tr>
      <w:tr w:rsidR="003448F5" w14:paraId="6FC3390E" w14:textId="77777777" w:rsidTr="00351AAE">
        <w:trPr>
          <w:trHeight w:val="20"/>
        </w:trPr>
        <w:tc>
          <w:tcPr>
            <w:tcW w:w="1155" w:type="dxa"/>
            <w:tcBorders>
              <w:left w:val="single" w:sz="8" w:space="0" w:color="000000"/>
            </w:tcBorders>
            <w:shd w:val="clear" w:color="auto" w:fill="auto"/>
          </w:tcPr>
          <w:p w14:paraId="76B78233" w14:textId="77777777" w:rsidR="003448F5" w:rsidRDefault="003448F5" w:rsidP="007A1D99">
            <w:pPr>
              <w:pStyle w:val="afffffffff9"/>
            </w:pPr>
            <w:r>
              <w:rPr>
                <w:rFonts w:hint="eastAsia"/>
              </w:rPr>
              <w:t>-10</w:t>
            </w:r>
          </w:p>
        </w:tc>
        <w:tc>
          <w:tcPr>
            <w:tcW w:w="3654" w:type="dxa"/>
            <w:shd w:val="clear" w:color="auto" w:fill="auto"/>
          </w:tcPr>
          <w:p w14:paraId="790AD4C3" w14:textId="77777777" w:rsidR="003448F5" w:rsidRDefault="003448F5" w:rsidP="007A1D99">
            <w:pPr>
              <w:pStyle w:val="afffffffff9"/>
            </w:pPr>
            <w:r>
              <w:rPr>
                <w:rFonts w:hint="eastAsia"/>
              </w:rPr>
              <w:t>1.60</w:t>
            </w:r>
          </w:p>
        </w:tc>
        <w:tc>
          <w:tcPr>
            <w:tcW w:w="3670" w:type="dxa"/>
            <w:tcBorders>
              <w:right w:val="single" w:sz="8" w:space="0" w:color="000000"/>
            </w:tcBorders>
            <w:shd w:val="clear" w:color="auto" w:fill="auto"/>
          </w:tcPr>
          <w:p w14:paraId="2F912EF5" w14:textId="77777777" w:rsidR="003448F5" w:rsidRDefault="003448F5" w:rsidP="007A1D99">
            <w:pPr>
              <w:pStyle w:val="afffffffff9"/>
            </w:pPr>
            <w:r>
              <w:rPr>
                <w:rFonts w:hint="eastAsia"/>
              </w:rPr>
              <w:t>3.10</w:t>
            </w:r>
          </w:p>
        </w:tc>
      </w:tr>
      <w:tr w:rsidR="003448F5" w14:paraId="103414EE" w14:textId="77777777" w:rsidTr="00351AAE">
        <w:trPr>
          <w:trHeight w:val="20"/>
        </w:trPr>
        <w:tc>
          <w:tcPr>
            <w:tcW w:w="1155" w:type="dxa"/>
            <w:tcBorders>
              <w:left w:val="single" w:sz="8" w:space="0" w:color="000000"/>
            </w:tcBorders>
            <w:shd w:val="clear" w:color="auto" w:fill="auto"/>
          </w:tcPr>
          <w:p w14:paraId="2F70B5F0" w14:textId="77777777" w:rsidR="003448F5" w:rsidRDefault="003448F5" w:rsidP="007A1D99">
            <w:pPr>
              <w:pStyle w:val="afffffffff9"/>
            </w:pPr>
            <w:r>
              <w:rPr>
                <w:rFonts w:hint="eastAsia"/>
              </w:rPr>
              <w:t>-5</w:t>
            </w:r>
          </w:p>
        </w:tc>
        <w:tc>
          <w:tcPr>
            <w:tcW w:w="3654" w:type="dxa"/>
            <w:shd w:val="clear" w:color="auto" w:fill="auto"/>
          </w:tcPr>
          <w:p w14:paraId="120088BD" w14:textId="77777777" w:rsidR="003448F5" w:rsidRDefault="003448F5" w:rsidP="007A1D99">
            <w:pPr>
              <w:pStyle w:val="afffffffff9"/>
            </w:pPr>
            <w:r>
              <w:rPr>
                <w:rFonts w:hint="eastAsia"/>
              </w:rPr>
              <w:t>1.75</w:t>
            </w:r>
          </w:p>
        </w:tc>
        <w:tc>
          <w:tcPr>
            <w:tcW w:w="3670" w:type="dxa"/>
            <w:tcBorders>
              <w:right w:val="single" w:sz="8" w:space="0" w:color="000000"/>
            </w:tcBorders>
            <w:shd w:val="clear" w:color="auto" w:fill="auto"/>
          </w:tcPr>
          <w:p w14:paraId="398A7840" w14:textId="77777777" w:rsidR="003448F5" w:rsidRDefault="003448F5" w:rsidP="007A1D99">
            <w:pPr>
              <w:pStyle w:val="afffffffff9"/>
            </w:pPr>
            <w:r>
              <w:rPr>
                <w:rFonts w:hint="eastAsia"/>
              </w:rPr>
              <w:t>3.30</w:t>
            </w:r>
          </w:p>
        </w:tc>
      </w:tr>
      <w:tr w:rsidR="003448F5" w14:paraId="381CE7C7" w14:textId="77777777" w:rsidTr="00351AAE">
        <w:trPr>
          <w:trHeight w:val="20"/>
        </w:trPr>
        <w:tc>
          <w:tcPr>
            <w:tcW w:w="1155" w:type="dxa"/>
            <w:tcBorders>
              <w:left w:val="single" w:sz="8" w:space="0" w:color="000000"/>
            </w:tcBorders>
            <w:shd w:val="clear" w:color="auto" w:fill="auto"/>
          </w:tcPr>
          <w:p w14:paraId="3913B498" w14:textId="77777777" w:rsidR="003448F5" w:rsidRDefault="003448F5" w:rsidP="007A1D99">
            <w:pPr>
              <w:pStyle w:val="afffffffff9"/>
            </w:pPr>
            <w:r>
              <w:rPr>
                <w:rFonts w:hint="eastAsia"/>
              </w:rPr>
              <w:t>0</w:t>
            </w:r>
          </w:p>
        </w:tc>
        <w:tc>
          <w:tcPr>
            <w:tcW w:w="3654" w:type="dxa"/>
            <w:shd w:val="clear" w:color="auto" w:fill="auto"/>
          </w:tcPr>
          <w:p w14:paraId="440405A8" w14:textId="77777777" w:rsidR="003448F5" w:rsidRDefault="003448F5" w:rsidP="007A1D99">
            <w:pPr>
              <w:pStyle w:val="afffffffff9"/>
            </w:pPr>
            <w:r>
              <w:rPr>
                <w:rFonts w:hint="eastAsia"/>
              </w:rPr>
              <w:t>1.90</w:t>
            </w:r>
          </w:p>
        </w:tc>
        <w:tc>
          <w:tcPr>
            <w:tcW w:w="3670" w:type="dxa"/>
            <w:tcBorders>
              <w:right w:val="single" w:sz="8" w:space="0" w:color="000000"/>
            </w:tcBorders>
            <w:shd w:val="clear" w:color="auto" w:fill="auto"/>
          </w:tcPr>
          <w:p w14:paraId="6959E116" w14:textId="77777777" w:rsidR="003448F5" w:rsidRDefault="003448F5" w:rsidP="007A1D99">
            <w:pPr>
              <w:pStyle w:val="afffffffff9"/>
            </w:pPr>
            <w:r>
              <w:rPr>
                <w:rFonts w:hint="eastAsia"/>
              </w:rPr>
              <w:t>3.60</w:t>
            </w:r>
          </w:p>
        </w:tc>
      </w:tr>
      <w:tr w:rsidR="003448F5" w14:paraId="01C4B7F3" w14:textId="77777777" w:rsidTr="00351AAE">
        <w:trPr>
          <w:trHeight w:val="20"/>
        </w:trPr>
        <w:tc>
          <w:tcPr>
            <w:tcW w:w="1155" w:type="dxa"/>
            <w:tcBorders>
              <w:left w:val="single" w:sz="8" w:space="0" w:color="000000"/>
            </w:tcBorders>
            <w:shd w:val="clear" w:color="auto" w:fill="auto"/>
          </w:tcPr>
          <w:p w14:paraId="47F48E84" w14:textId="77777777" w:rsidR="003448F5" w:rsidRDefault="003448F5" w:rsidP="007A1D99">
            <w:pPr>
              <w:pStyle w:val="afffffffff9"/>
            </w:pPr>
            <w:r>
              <w:rPr>
                <w:rFonts w:hint="eastAsia"/>
              </w:rPr>
              <w:t>5</w:t>
            </w:r>
          </w:p>
        </w:tc>
        <w:tc>
          <w:tcPr>
            <w:tcW w:w="3654" w:type="dxa"/>
            <w:shd w:val="clear" w:color="auto" w:fill="auto"/>
          </w:tcPr>
          <w:p w14:paraId="0C0C33E6" w14:textId="77777777" w:rsidR="003448F5" w:rsidRDefault="003448F5" w:rsidP="007A1D99">
            <w:pPr>
              <w:pStyle w:val="afffffffff9"/>
            </w:pPr>
            <w:r>
              <w:rPr>
                <w:rFonts w:hint="eastAsia"/>
              </w:rPr>
              <w:t>2.05</w:t>
            </w:r>
          </w:p>
        </w:tc>
        <w:tc>
          <w:tcPr>
            <w:tcW w:w="3670" w:type="dxa"/>
            <w:tcBorders>
              <w:right w:val="single" w:sz="8" w:space="0" w:color="000000"/>
            </w:tcBorders>
            <w:shd w:val="clear" w:color="auto" w:fill="auto"/>
          </w:tcPr>
          <w:p w14:paraId="4B2FBF24" w14:textId="77777777" w:rsidR="003448F5" w:rsidRDefault="003448F5" w:rsidP="007A1D99">
            <w:pPr>
              <w:pStyle w:val="afffffffff9"/>
            </w:pPr>
            <w:r>
              <w:rPr>
                <w:rFonts w:hint="eastAsia"/>
              </w:rPr>
              <w:t>3.75</w:t>
            </w:r>
          </w:p>
        </w:tc>
      </w:tr>
      <w:tr w:rsidR="003448F5" w14:paraId="0A0BDB6A" w14:textId="77777777" w:rsidTr="00351AAE">
        <w:trPr>
          <w:trHeight w:val="20"/>
        </w:trPr>
        <w:tc>
          <w:tcPr>
            <w:tcW w:w="1155" w:type="dxa"/>
            <w:tcBorders>
              <w:left w:val="single" w:sz="8" w:space="0" w:color="000000"/>
            </w:tcBorders>
            <w:shd w:val="clear" w:color="auto" w:fill="auto"/>
          </w:tcPr>
          <w:p w14:paraId="72D1A005" w14:textId="77777777" w:rsidR="003448F5" w:rsidRDefault="003448F5" w:rsidP="007A1D99">
            <w:pPr>
              <w:pStyle w:val="afffffffff9"/>
            </w:pPr>
            <w:r>
              <w:rPr>
                <w:rFonts w:hint="eastAsia"/>
              </w:rPr>
              <w:t>10</w:t>
            </w:r>
          </w:p>
        </w:tc>
        <w:tc>
          <w:tcPr>
            <w:tcW w:w="3654" w:type="dxa"/>
            <w:shd w:val="clear" w:color="auto" w:fill="auto"/>
          </w:tcPr>
          <w:p w14:paraId="6EF4C93E" w14:textId="77777777" w:rsidR="003448F5" w:rsidRDefault="003448F5" w:rsidP="007A1D99">
            <w:pPr>
              <w:pStyle w:val="afffffffff9"/>
            </w:pPr>
            <w:r>
              <w:rPr>
                <w:rFonts w:hint="eastAsia"/>
              </w:rPr>
              <w:t>2.15</w:t>
            </w:r>
          </w:p>
        </w:tc>
        <w:tc>
          <w:tcPr>
            <w:tcW w:w="3670" w:type="dxa"/>
            <w:tcBorders>
              <w:right w:val="single" w:sz="8" w:space="0" w:color="000000"/>
            </w:tcBorders>
            <w:shd w:val="clear" w:color="auto" w:fill="auto"/>
          </w:tcPr>
          <w:p w14:paraId="3FD92FCE" w14:textId="77777777" w:rsidR="003448F5" w:rsidRDefault="003448F5" w:rsidP="007A1D99">
            <w:pPr>
              <w:pStyle w:val="afffffffff9"/>
            </w:pPr>
            <w:r>
              <w:rPr>
                <w:rFonts w:hint="eastAsia"/>
              </w:rPr>
              <w:t>3.90</w:t>
            </w:r>
          </w:p>
        </w:tc>
      </w:tr>
      <w:tr w:rsidR="003448F5" w14:paraId="06F8DD6E" w14:textId="77777777" w:rsidTr="00351AAE">
        <w:trPr>
          <w:trHeight w:val="20"/>
        </w:trPr>
        <w:tc>
          <w:tcPr>
            <w:tcW w:w="1155" w:type="dxa"/>
            <w:tcBorders>
              <w:left w:val="single" w:sz="8" w:space="0" w:color="000000"/>
            </w:tcBorders>
            <w:shd w:val="clear" w:color="auto" w:fill="auto"/>
          </w:tcPr>
          <w:p w14:paraId="03ED225D" w14:textId="77777777" w:rsidR="003448F5" w:rsidRDefault="003448F5" w:rsidP="007A1D99">
            <w:pPr>
              <w:pStyle w:val="afffffffff9"/>
            </w:pPr>
            <w:r>
              <w:rPr>
                <w:rFonts w:hint="eastAsia"/>
              </w:rPr>
              <w:t>15</w:t>
            </w:r>
          </w:p>
        </w:tc>
        <w:tc>
          <w:tcPr>
            <w:tcW w:w="3654" w:type="dxa"/>
            <w:shd w:val="clear" w:color="auto" w:fill="auto"/>
          </w:tcPr>
          <w:p w14:paraId="3B4C0DBF" w14:textId="77777777" w:rsidR="003448F5" w:rsidRDefault="003448F5" w:rsidP="007A1D99">
            <w:pPr>
              <w:pStyle w:val="afffffffff9"/>
            </w:pPr>
            <w:r>
              <w:rPr>
                <w:rFonts w:hint="eastAsia"/>
              </w:rPr>
              <w:t>2.38</w:t>
            </w:r>
          </w:p>
        </w:tc>
        <w:tc>
          <w:tcPr>
            <w:tcW w:w="3670" w:type="dxa"/>
            <w:tcBorders>
              <w:right w:val="single" w:sz="8" w:space="0" w:color="000000"/>
            </w:tcBorders>
            <w:shd w:val="clear" w:color="auto" w:fill="auto"/>
          </w:tcPr>
          <w:p w14:paraId="6FB8288F" w14:textId="77777777" w:rsidR="003448F5" w:rsidRDefault="003448F5" w:rsidP="007A1D99">
            <w:pPr>
              <w:pStyle w:val="afffffffff9"/>
            </w:pPr>
            <w:r>
              <w:rPr>
                <w:rFonts w:hint="eastAsia"/>
              </w:rPr>
              <w:t>4.10</w:t>
            </w:r>
          </w:p>
        </w:tc>
      </w:tr>
      <w:tr w:rsidR="003448F5" w14:paraId="74F5A5F8" w14:textId="77777777" w:rsidTr="00351AAE">
        <w:trPr>
          <w:trHeight w:val="20"/>
        </w:trPr>
        <w:tc>
          <w:tcPr>
            <w:tcW w:w="1155" w:type="dxa"/>
            <w:tcBorders>
              <w:left w:val="single" w:sz="8" w:space="0" w:color="000000"/>
            </w:tcBorders>
            <w:shd w:val="clear" w:color="auto" w:fill="auto"/>
          </w:tcPr>
          <w:p w14:paraId="14537298" w14:textId="77777777" w:rsidR="003448F5" w:rsidRDefault="003448F5" w:rsidP="007A1D99">
            <w:pPr>
              <w:pStyle w:val="afffffffff9"/>
            </w:pPr>
            <w:r>
              <w:rPr>
                <w:rFonts w:hint="eastAsia"/>
              </w:rPr>
              <w:t>20</w:t>
            </w:r>
          </w:p>
        </w:tc>
        <w:tc>
          <w:tcPr>
            <w:tcW w:w="3654" w:type="dxa"/>
            <w:shd w:val="clear" w:color="auto" w:fill="auto"/>
          </w:tcPr>
          <w:p w14:paraId="605FFC72" w14:textId="77777777" w:rsidR="003448F5" w:rsidRDefault="003448F5" w:rsidP="007A1D99">
            <w:pPr>
              <w:pStyle w:val="afffffffff9"/>
            </w:pPr>
            <w:r>
              <w:rPr>
                <w:rFonts w:hint="eastAsia"/>
              </w:rPr>
              <w:t>2.50</w:t>
            </w:r>
          </w:p>
        </w:tc>
        <w:tc>
          <w:tcPr>
            <w:tcW w:w="3670" w:type="dxa"/>
            <w:tcBorders>
              <w:right w:val="single" w:sz="8" w:space="0" w:color="000000"/>
            </w:tcBorders>
            <w:shd w:val="clear" w:color="auto" w:fill="auto"/>
          </w:tcPr>
          <w:p w14:paraId="5D648957" w14:textId="77777777" w:rsidR="003448F5" w:rsidRDefault="003448F5" w:rsidP="007A1D99">
            <w:pPr>
              <w:pStyle w:val="afffffffff9"/>
            </w:pPr>
            <w:r>
              <w:rPr>
                <w:rFonts w:hint="eastAsia"/>
              </w:rPr>
              <w:t>4.20</w:t>
            </w:r>
          </w:p>
        </w:tc>
      </w:tr>
      <w:tr w:rsidR="003448F5" w14:paraId="7E73587A" w14:textId="77777777" w:rsidTr="00351AAE">
        <w:trPr>
          <w:trHeight w:val="20"/>
        </w:trPr>
        <w:tc>
          <w:tcPr>
            <w:tcW w:w="1155" w:type="dxa"/>
            <w:tcBorders>
              <w:left w:val="single" w:sz="8" w:space="0" w:color="000000"/>
            </w:tcBorders>
            <w:shd w:val="clear" w:color="auto" w:fill="auto"/>
          </w:tcPr>
          <w:p w14:paraId="0EED135B" w14:textId="77777777" w:rsidR="003448F5" w:rsidRDefault="003448F5" w:rsidP="007A1D99">
            <w:pPr>
              <w:pStyle w:val="afffffffff9"/>
            </w:pPr>
            <w:r>
              <w:rPr>
                <w:rFonts w:hint="eastAsia"/>
              </w:rPr>
              <w:t>25</w:t>
            </w:r>
          </w:p>
        </w:tc>
        <w:tc>
          <w:tcPr>
            <w:tcW w:w="3654" w:type="dxa"/>
            <w:shd w:val="clear" w:color="auto" w:fill="auto"/>
          </w:tcPr>
          <w:p w14:paraId="380C5211" w14:textId="77777777" w:rsidR="003448F5" w:rsidRDefault="003448F5" w:rsidP="007A1D99">
            <w:pPr>
              <w:pStyle w:val="afffffffff9"/>
            </w:pPr>
            <w:r>
              <w:rPr>
                <w:rFonts w:hint="eastAsia"/>
              </w:rPr>
              <w:t>2.68</w:t>
            </w:r>
          </w:p>
        </w:tc>
        <w:tc>
          <w:tcPr>
            <w:tcW w:w="3670" w:type="dxa"/>
            <w:tcBorders>
              <w:right w:val="single" w:sz="8" w:space="0" w:color="000000"/>
            </w:tcBorders>
            <w:shd w:val="clear" w:color="auto" w:fill="auto"/>
          </w:tcPr>
          <w:p w14:paraId="4BB51F01" w14:textId="77777777" w:rsidR="003448F5" w:rsidRDefault="003448F5" w:rsidP="007A1D99">
            <w:pPr>
              <w:pStyle w:val="afffffffff9"/>
            </w:pPr>
            <w:r>
              <w:rPr>
                <w:rFonts w:hint="eastAsia"/>
              </w:rPr>
              <w:t>4.35</w:t>
            </w:r>
          </w:p>
        </w:tc>
      </w:tr>
      <w:tr w:rsidR="003448F5" w14:paraId="53F3D8BA" w14:textId="77777777" w:rsidTr="00351AAE">
        <w:trPr>
          <w:trHeight w:val="20"/>
        </w:trPr>
        <w:tc>
          <w:tcPr>
            <w:tcW w:w="1155" w:type="dxa"/>
            <w:tcBorders>
              <w:left w:val="single" w:sz="8" w:space="0" w:color="000000"/>
            </w:tcBorders>
            <w:shd w:val="clear" w:color="auto" w:fill="auto"/>
          </w:tcPr>
          <w:p w14:paraId="2A164ED6" w14:textId="77777777" w:rsidR="003448F5" w:rsidRDefault="003448F5" w:rsidP="007A1D99">
            <w:pPr>
              <w:pStyle w:val="afffffffff9"/>
            </w:pPr>
            <w:r>
              <w:rPr>
                <w:rFonts w:hint="eastAsia"/>
              </w:rPr>
              <w:t>30</w:t>
            </w:r>
          </w:p>
        </w:tc>
        <w:tc>
          <w:tcPr>
            <w:tcW w:w="3654" w:type="dxa"/>
            <w:shd w:val="clear" w:color="auto" w:fill="auto"/>
          </w:tcPr>
          <w:p w14:paraId="34DB2DCD" w14:textId="77777777" w:rsidR="003448F5" w:rsidRDefault="003448F5" w:rsidP="007A1D99">
            <w:pPr>
              <w:pStyle w:val="afffffffff9"/>
            </w:pPr>
            <w:r>
              <w:rPr>
                <w:rFonts w:hint="eastAsia"/>
              </w:rPr>
              <w:t>2.88</w:t>
            </w:r>
          </w:p>
        </w:tc>
        <w:tc>
          <w:tcPr>
            <w:tcW w:w="3670" w:type="dxa"/>
            <w:tcBorders>
              <w:right w:val="single" w:sz="8" w:space="0" w:color="000000"/>
            </w:tcBorders>
            <w:shd w:val="clear" w:color="auto" w:fill="auto"/>
          </w:tcPr>
          <w:p w14:paraId="5778E4F1" w14:textId="77777777" w:rsidR="003448F5" w:rsidRDefault="003448F5" w:rsidP="007A1D99">
            <w:pPr>
              <w:pStyle w:val="afffffffff9"/>
            </w:pPr>
            <w:r>
              <w:rPr>
                <w:rFonts w:hint="eastAsia"/>
              </w:rPr>
              <w:t>4.68</w:t>
            </w:r>
          </w:p>
        </w:tc>
      </w:tr>
      <w:tr w:rsidR="003448F5" w14:paraId="5B885705" w14:textId="77777777" w:rsidTr="00351AAE">
        <w:trPr>
          <w:trHeight w:val="20"/>
        </w:trPr>
        <w:tc>
          <w:tcPr>
            <w:tcW w:w="1155" w:type="dxa"/>
            <w:tcBorders>
              <w:left w:val="single" w:sz="8" w:space="0" w:color="000000"/>
            </w:tcBorders>
            <w:shd w:val="clear" w:color="auto" w:fill="auto"/>
          </w:tcPr>
          <w:p w14:paraId="4CCE35FB" w14:textId="77777777" w:rsidR="003448F5" w:rsidRDefault="003448F5" w:rsidP="007A1D99">
            <w:pPr>
              <w:pStyle w:val="afffffffff9"/>
            </w:pPr>
            <w:r>
              <w:rPr>
                <w:rFonts w:hint="eastAsia"/>
              </w:rPr>
              <w:t>35</w:t>
            </w:r>
          </w:p>
        </w:tc>
        <w:tc>
          <w:tcPr>
            <w:tcW w:w="3654" w:type="dxa"/>
            <w:shd w:val="clear" w:color="auto" w:fill="auto"/>
          </w:tcPr>
          <w:p w14:paraId="1DF9B2EE" w14:textId="77777777" w:rsidR="003448F5" w:rsidRDefault="003448F5" w:rsidP="007A1D99">
            <w:pPr>
              <w:pStyle w:val="afffffffff9"/>
            </w:pPr>
            <w:r>
              <w:rPr>
                <w:rFonts w:hint="eastAsia"/>
              </w:rPr>
              <w:t>3.00</w:t>
            </w:r>
          </w:p>
        </w:tc>
        <w:tc>
          <w:tcPr>
            <w:tcW w:w="3670" w:type="dxa"/>
            <w:tcBorders>
              <w:right w:val="single" w:sz="8" w:space="0" w:color="000000"/>
            </w:tcBorders>
            <w:shd w:val="clear" w:color="auto" w:fill="auto"/>
          </w:tcPr>
          <w:p w14:paraId="0F5218A6" w14:textId="77777777" w:rsidR="003448F5" w:rsidRDefault="003448F5" w:rsidP="007A1D99">
            <w:pPr>
              <w:pStyle w:val="afffffffff9"/>
            </w:pPr>
            <w:r>
              <w:rPr>
                <w:rFonts w:hint="eastAsia"/>
              </w:rPr>
              <w:t>4.95</w:t>
            </w:r>
          </w:p>
        </w:tc>
      </w:tr>
      <w:tr w:rsidR="003448F5" w14:paraId="3055D654" w14:textId="77777777" w:rsidTr="00351AAE">
        <w:trPr>
          <w:trHeight w:val="20"/>
        </w:trPr>
        <w:tc>
          <w:tcPr>
            <w:tcW w:w="1155" w:type="dxa"/>
            <w:tcBorders>
              <w:left w:val="single" w:sz="8" w:space="0" w:color="000000"/>
            </w:tcBorders>
            <w:shd w:val="clear" w:color="auto" w:fill="auto"/>
          </w:tcPr>
          <w:p w14:paraId="187F35EF" w14:textId="77777777" w:rsidR="003448F5" w:rsidRDefault="003448F5" w:rsidP="007A1D99">
            <w:pPr>
              <w:pStyle w:val="afffffffff9"/>
            </w:pPr>
            <w:r>
              <w:rPr>
                <w:rFonts w:hint="eastAsia"/>
              </w:rPr>
              <w:t>40</w:t>
            </w:r>
          </w:p>
        </w:tc>
        <w:tc>
          <w:tcPr>
            <w:tcW w:w="3654" w:type="dxa"/>
            <w:shd w:val="clear" w:color="auto" w:fill="auto"/>
          </w:tcPr>
          <w:p w14:paraId="6344C081" w14:textId="77777777" w:rsidR="003448F5" w:rsidRDefault="003448F5" w:rsidP="007A1D99">
            <w:pPr>
              <w:pStyle w:val="afffffffff9"/>
            </w:pPr>
            <w:r>
              <w:rPr>
                <w:rFonts w:hint="eastAsia"/>
              </w:rPr>
              <w:t>3.20</w:t>
            </w:r>
          </w:p>
        </w:tc>
        <w:tc>
          <w:tcPr>
            <w:tcW w:w="3670" w:type="dxa"/>
            <w:tcBorders>
              <w:right w:val="single" w:sz="8" w:space="0" w:color="000000"/>
            </w:tcBorders>
            <w:shd w:val="clear" w:color="auto" w:fill="auto"/>
          </w:tcPr>
          <w:p w14:paraId="5F99F4EB" w14:textId="77777777" w:rsidR="003448F5" w:rsidRDefault="003448F5" w:rsidP="007A1D99">
            <w:pPr>
              <w:pStyle w:val="afffffffff9"/>
            </w:pPr>
            <w:r>
              <w:rPr>
                <w:rFonts w:hint="eastAsia"/>
              </w:rPr>
              <w:t>5.30</w:t>
            </w:r>
          </w:p>
        </w:tc>
      </w:tr>
      <w:tr w:rsidR="003448F5" w14:paraId="55A9D2E1" w14:textId="77777777" w:rsidTr="00351AAE">
        <w:trPr>
          <w:trHeight w:val="20"/>
        </w:trPr>
        <w:tc>
          <w:tcPr>
            <w:tcW w:w="1155" w:type="dxa"/>
            <w:tcBorders>
              <w:left w:val="single" w:sz="8" w:space="0" w:color="000000"/>
            </w:tcBorders>
            <w:shd w:val="clear" w:color="auto" w:fill="auto"/>
          </w:tcPr>
          <w:p w14:paraId="680C3120" w14:textId="77777777" w:rsidR="003448F5" w:rsidRDefault="003448F5" w:rsidP="007A1D99">
            <w:pPr>
              <w:pStyle w:val="afffffffff9"/>
            </w:pPr>
            <w:r>
              <w:rPr>
                <w:rFonts w:hint="eastAsia"/>
              </w:rPr>
              <w:t>45</w:t>
            </w:r>
          </w:p>
        </w:tc>
        <w:tc>
          <w:tcPr>
            <w:tcW w:w="3654" w:type="dxa"/>
            <w:shd w:val="clear" w:color="auto" w:fill="auto"/>
          </w:tcPr>
          <w:p w14:paraId="36C585F2" w14:textId="77777777" w:rsidR="003448F5" w:rsidRDefault="003448F5" w:rsidP="007A1D99">
            <w:pPr>
              <w:pStyle w:val="afffffffff9"/>
            </w:pPr>
            <w:r>
              <w:rPr>
                <w:rFonts w:hint="eastAsia"/>
              </w:rPr>
              <w:t>3.70</w:t>
            </w:r>
          </w:p>
        </w:tc>
        <w:tc>
          <w:tcPr>
            <w:tcW w:w="3670" w:type="dxa"/>
            <w:tcBorders>
              <w:right w:val="single" w:sz="8" w:space="0" w:color="000000"/>
            </w:tcBorders>
            <w:shd w:val="clear" w:color="auto" w:fill="auto"/>
          </w:tcPr>
          <w:p w14:paraId="52B06F47" w14:textId="77777777" w:rsidR="003448F5" w:rsidRDefault="003448F5" w:rsidP="007A1D99">
            <w:pPr>
              <w:pStyle w:val="afffffffff9"/>
            </w:pPr>
            <w:r>
              <w:rPr>
                <w:rFonts w:hint="eastAsia"/>
              </w:rPr>
              <w:t>5.95</w:t>
            </w:r>
          </w:p>
        </w:tc>
      </w:tr>
      <w:tr w:rsidR="003448F5" w14:paraId="3F04EDE6" w14:textId="77777777" w:rsidTr="00351AAE">
        <w:trPr>
          <w:trHeight w:val="20"/>
        </w:trPr>
        <w:tc>
          <w:tcPr>
            <w:tcW w:w="1155" w:type="dxa"/>
            <w:tcBorders>
              <w:left w:val="single" w:sz="8" w:space="0" w:color="000000"/>
            </w:tcBorders>
            <w:shd w:val="clear" w:color="auto" w:fill="auto"/>
          </w:tcPr>
          <w:p w14:paraId="6F0BE4A4" w14:textId="77777777" w:rsidR="003448F5" w:rsidRDefault="003448F5" w:rsidP="007A1D99">
            <w:pPr>
              <w:pStyle w:val="afffffffff9"/>
            </w:pPr>
            <w:r>
              <w:rPr>
                <w:rFonts w:hint="eastAsia"/>
              </w:rPr>
              <w:t>50</w:t>
            </w:r>
          </w:p>
        </w:tc>
        <w:tc>
          <w:tcPr>
            <w:tcW w:w="3654" w:type="dxa"/>
            <w:shd w:val="clear" w:color="auto" w:fill="auto"/>
          </w:tcPr>
          <w:p w14:paraId="364F5ECA" w14:textId="77777777" w:rsidR="003448F5" w:rsidRDefault="003448F5" w:rsidP="007A1D99">
            <w:pPr>
              <w:pStyle w:val="afffffffff9"/>
            </w:pPr>
            <w:r>
              <w:rPr>
                <w:rFonts w:hint="eastAsia"/>
              </w:rPr>
              <w:t>4.00</w:t>
            </w:r>
          </w:p>
        </w:tc>
        <w:tc>
          <w:tcPr>
            <w:tcW w:w="3670" w:type="dxa"/>
            <w:tcBorders>
              <w:right w:val="single" w:sz="8" w:space="0" w:color="000000"/>
            </w:tcBorders>
            <w:shd w:val="clear" w:color="auto" w:fill="auto"/>
          </w:tcPr>
          <w:p w14:paraId="1DF444ED" w14:textId="77777777" w:rsidR="003448F5" w:rsidRDefault="003448F5" w:rsidP="007A1D99">
            <w:pPr>
              <w:pStyle w:val="afffffffff9"/>
            </w:pPr>
            <w:r>
              <w:rPr>
                <w:rFonts w:hint="eastAsia"/>
              </w:rPr>
              <w:t>6.50</w:t>
            </w:r>
          </w:p>
        </w:tc>
      </w:tr>
      <w:tr w:rsidR="003448F5" w14:paraId="5F7ADB39" w14:textId="77777777" w:rsidTr="00351AAE">
        <w:trPr>
          <w:trHeight w:val="20"/>
        </w:trPr>
        <w:tc>
          <w:tcPr>
            <w:tcW w:w="1155" w:type="dxa"/>
            <w:tcBorders>
              <w:left w:val="single" w:sz="8" w:space="0" w:color="000000"/>
            </w:tcBorders>
            <w:shd w:val="clear" w:color="auto" w:fill="auto"/>
          </w:tcPr>
          <w:p w14:paraId="3B275411" w14:textId="77777777" w:rsidR="003448F5" w:rsidRDefault="003448F5" w:rsidP="007A1D99">
            <w:pPr>
              <w:pStyle w:val="afffffffff9"/>
            </w:pPr>
            <w:r>
              <w:rPr>
                <w:rFonts w:hint="eastAsia"/>
              </w:rPr>
              <w:t>55</w:t>
            </w:r>
          </w:p>
        </w:tc>
        <w:tc>
          <w:tcPr>
            <w:tcW w:w="3654" w:type="dxa"/>
            <w:shd w:val="clear" w:color="auto" w:fill="auto"/>
          </w:tcPr>
          <w:p w14:paraId="6ED0DCE6" w14:textId="77777777" w:rsidR="003448F5" w:rsidRDefault="003448F5" w:rsidP="007A1D99">
            <w:pPr>
              <w:pStyle w:val="afffffffff9"/>
            </w:pPr>
            <w:r>
              <w:rPr>
                <w:rFonts w:hint="eastAsia"/>
              </w:rPr>
              <w:t>4.30</w:t>
            </w:r>
          </w:p>
        </w:tc>
        <w:tc>
          <w:tcPr>
            <w:tcW w:w="3670" w:type="dxa"/>
            <w:tcBorders>
              <w:right w:val="single" w:sz="8" w:space="0" w:color="000000"/>
            </w:tcBorders>
            <w:shd w:val="clear" w:color="auto" w:fill="auto"/>
          </w:tcPr>
          <w:p w14:paraId="5DB763C1" w14:textId="77777777" w:rsidR="003448F5" w:rsidRDefault="003448F5" w:rsidP="007A1D99">
            <w:pPr>
              <w:pStyle w:val="afffffffff9"/>
            </w:pPr>
            <w:r>
              <w:rPr>
                <w:rFonts w:hint="eastAsia"/>
              </w:rPr>
              <w:t>6.70</w:t>
            </w:r>
          </w:p>
        </w:tc>
      </w:tr>
      <w:tr w:rsidR="003448F5" w14:paraId="2FDE2848" w14:textId="77777777" w:rsidTr="00351AAE">
        <w:trPr>
          <w:trHeight w:val="20"/>
        </w:trPr>
        <w:tc>
          <w:tcPr>
            <w:tcW w:w="8479" w:type="dxa"/>
            <w:gridSpan w:val="3"/>
            <w:tcBorders>
              <w:left w:val="single" w:sz="8" w:space="0" w:color="000000"/>
              <w:bottom w:val="single" w:sz="8" w:space="0" w:color="000000"/>
              <w:right w:val="single" w:sz="8" w:space="0" w:color="000000"/>
            </w:tcBorders>
            <w:shd w:val="clear" w:color="auto" w:fill="auto"/>
          </w:tcPr>
          <w:p w14:paraId="0738FA12" w14:textId="5A832F6F" w:rsidR="003448F5" w:rsidRDefault="003448F5" w:rsidP="00B85FF7">
            <w:pPr>
              <w:pStyle w:val="afff1"/>
            </w:pPr>
            <w:r>
              <w:rPr>
                <w:rFonts w:hint="eastAsia"/>
              </w:rPr>
              <w:t>表中为瓶组充装密度1</w:t>
            </w:r>
            <w:r w:rsidR="00B85FF7">
              <w:rPr>
                <w:rFonts w:hint="eastAsia"/>
              </w:rPr>
              <w:t xml:space="preserve"> </w:t>
            </w:r>
            <w:r>
              <w:rPr>
                <w:rFonts w:hint="eastAsia"/>
              </w:rPr>
              <w:t>125</w:t>
            </w:r>
            <w:r w:rsidR="00B85FF7">
              <w:rPr>
                <w:rFonts w:hint="eastAsia"/>
              </w:rPr>
              <w:t xml:space="preserve"> </w:t>
            </w:r>
            <w:r>
              <w:rPr>
                <w:rFonts w:hint="eastAsia"/>
              </w:rPr>
              <w:t>kg/m³的数据。</w:t>
            </w:r>
          </w:p>
        </w:tc>
      </w:tr>
    </w:tbl>
    <w:p w14:paraId="167B3158" w14:textId="77777777" w:rsidR="001A0E0E" w:rsidRDefault="001A0E0E" w:rsidP="001A0E0E">
      <w:pPr>
        <w:pStyle w:val="affffa"/>
        <w:ind w:firstLine="420"/>
      </w:pPr>
      <w:bookmarkStart w:id="334" w:name="_Hlk171800059"/>
      <w:bookmarkStart w:id="335" w:name="_Toc2243"/>
      <w:bookmarkStart w:id="336" w:name="_Toc8498"/>
      <w:bookmarkStart w:id="337" w:name="_Toc163642781"/>
      <w:bookmarkStart w:id="338" w:name="_Toc163641559"/>
      <w:bookmarkStart w:id="339" w:name="_Toc171420358"/>
      <w:bookmarkStart w:id="340" w:name="_Toc171801843"/>
      <w:bookmarkStart w:id="341" w:name="_Toc171930056"/>
    </w:p>
    <w:p w14:paraId="7EAFD9D9" w14:textId="1C9DFF7C" w:rsidR="004135F0" w:rsidRDefault="00CD6DB3" w:rsidP="00CD6DB3">
      <w:pPr>
        <w:pStyle w:val="aff3"/>
        <w:spacing w:before="120" w:after="120"/>
      </w:pPr>
      <w:bookmarkStart w:id="342" w:name="_Toc171930059"/>
      <w:bookmarkStart w:id="343" w:name="_Toc171953693"/>
      <w:bookmarkEnd w:id="334"/>
      <w:bookmarkEnd w:id="335"/>
      <w:bookmarkEnd w:id="336"/>
      <w:bookmarkEnd w:id="337"/>
      <w:bookmarkEnd w:id="338"/>
      <w:bookmarkEnd w:id="339"/>
      <w:bookmarkEnd w:id="340"/>
      <w:bookmarkEnd w:id="341"/>
      <w:r>
        <w:rPr>
          <w:rFonts w:hint="eastAsia"/>
        </w:rPr>
        <w:t>全氟己酮系气体灭火产品灭火剂充装温度与充装压力</w:t>
      </w:r>
      <w:bookmarkEnd w:id="342"/>
      <w:bookmarkEnd w:id="343"/>
    </w:p>
    <w:p w14:paraId="652A6AF0" w14:textId="69AC2B4B" w:rsidR="00CD6DB3" w:rsidRDefault="00CD6DB3" w:rsidP="00CD6DB3">
      <w:pPr>
        <w:pStyle w:val="affffa"/>
        <w:ind w:firstLine="420"/>
      </w:pPr>
      <w:r w:rsidRPr="00CD6DB3">
        <w:rPr>
          <w:rFonts w:hint="eastAsia"/>
        </w:rPr>
        <w:t>全氟己酮系灭火剂充装温度与充装压力见表A.7。</w:t>
      </w:r>
    </w:p>
    <w:p w14:paraId="3BC02E44" w14:textId="77777777" w:rsidR="00CD6DB3" w:rsidRDefault="00CD6DB3" w:rsidP="00CD6DB3">
      <w:pPr>
        <w:pStyle w:val="afd"/>
      </w:pPr>
      <w:r>
        <w:rPr>
          <w:rFonts w:hint="eastAsia"/>
        </w:rPr>
        <w:t>全氟己酮系灭火剂充装温度与充装压力见表</w:t>
      </w:r>
      <w:r>
        <w:rPr>
          <w:rFonts w:hint="eastAsia"/>
        </w:rPr>
        <w:t>A.7</w:t>
      </w:r>
      <w:r>
        <w:rPr>
          <w:rFonts w:hint="eastAsia"/>
        </w:rPr>
        <w:t>。</w:t>
      </w:r>
    </w:p>
    <w:p w14:paraId="6658EDC7" w14:textId="5D1B469D" w:rsidR="00CD6DB3" w:rsidRDefault="00B85FF7" w:rsidP="00B85FF7">
      <w:pPr>
        <w:pStyle w:val="afe"/>
        <w:numPr>
          <w:ilvl w:val="0"/>
          <w:numId w:val="0"/>
        </w:numPr>
        <w:spacing w:before="120" w:after="120"/>
      </w:pPr>
      <w:r>
        <w:rPr>
          <w:rFonts w:hint="eastAsia"/>
        </w:rPr>
        <w:t>表A.7</w:t>
      </w:r>
      <w:r w:rsidR="00CD6DB3">
        <w:rPr>
          <w:rFonts w:hint="eastAsia"/>
        </w:rPr>
        <w:t>全氟己酮系灭火剂的充装温度与充装压力</w:t>
      </w:r>
    </w:p>
    <w:tbl>
      <w:tblPr>
        <w:tblW w:w="9219" w:type="dxa"/>
        <w:tblInd w:w="9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A0" w:firstRow="1" w:lastRow="0" w:firstColumn="1" w:lastColumn="0" w:noHBand="0" w:noVBand="1"/>
      </w:tblPr>
      <w:tblGrid>
        <w:gridCol w:w="1355"/>
        <w:gridCol w:w="3932"/>
        <w:gridCol w:w="3932"/>
      </w:tblGrid>
      <w:tr w:rsidR="00CD6DB3" w:rsidRPr="008304F8" w14:paraId="1C10C5DC" w14:textId="77777777" w:rsidTr="008304F8">
        <w:trPr>
          <w:trHeight w:val="20"/>
        </w:trPr>
        <w:tc>
          <w:tcPr>
            <w:tcW w:w="1355" w:type="dxa"/>
            <w:vMerge w:val="restart"/>
            <w:shd w:val="clear" w:color="auto" w:fill="auto"/>
            <w:vAlign w:val="center"/>
          </w:tcPr>
          <w:p w14:paraId="7CA6D77C" w14:textId="2029B914" w:rsidR="00CD6DB3" w:rsidRPr="008304F8" w:rsidRDefault="00CD6DB3" w:rsidP="008304F8">
            <w:pPr>
              <w:pStyle w:val="afffffffff9"/>
              <w:rPr>
                <w:rFonts w:hAnsi="宋体" w:hint="eastAsia"/>
                <w:szCs w:val="18"/>
              </w:rPr>
            </w:pPr>
            <w:r w:rsidRPr="008304F8">
              <w:rPr>
                <w:rFonts w:hAnsi="宋体" w:hint="eastAsia"/>
                <w:szCs w:val="18"/>
              </w:rPr>
              <w:t>充装温度</w:t>
            </w:r>
            <w:r w:rsidRPr="008304F8">
              <w:rPr>
                <w:rFonts w:hAnsi="宋体" w:hint="eastAsia"/>
                <w:szCs w:val="18"/>
              </w:rPr>
              <w:br/>
            </w:r>
            <w:r w:rsidR="001A0E0E">
              <w:rPr>
                <w:rFonts w:hAnsi="宋体" w:hint="eastAsia"/>
                <w:szCs w:val="18"/>
              </w:rPr>
              <w:t>(</w:t>
            </w:r>
            <w:r w:rsidRPr="008304F8">
              <w:rPr>
                <w:rFonts w:hAnsi="宋体" w:hint="eastAsia"/>
                <w:szCs w:val="18"/>
              </w:rPr>
              <w:t>℃</w:t>
            </w:r>
            <w:r w:rsidR="001A0E0E">
              <w:rPr>
                <w:rFonts w:hAnsi="宋体" w:hint="eastAsia"/>
                <w:szCs w:val="18"/>
              </w:rPr>
              <w:t>)</w:t>
            </w:r>
          </w:p>
        </w:tc>
        <w:tc>
          <w:tcPr>
            <w:tcW w:w="7864" w:type="dxa"/>
            <w:gridSpan w:val="2"/>
            <w:shd w:val="clear" w:color="auto" w:fill="auto"/>
            <w:vAlign w:val="center"/>
          </w:tcPr>
          <w:p w14:paraId="27A5BB57" w14:textId="185A4E6C" w:rsidR="00CD6DB3" w:rsidRPr="008304F8" w:rsidRDefault="00CD6DB3" w:rsidP="008304F8">
            <w:pPr>
              <w:pStyle w:val="afffffffff9"/>
              <w:rPr>
                <w:rFonts w:hAnsi="宋体" w:hint="eastAsia"/>
                <w:szCs w:val="18"/>
              </w:rPr>
            </w:pPr>
            <w:r w:rsidRPr="008304F8">
              <w:rPr>
                <w:rFonts w:hAnsi="宋体" w:hint="eastAsia"/>
                <w:szCs w:val="18"/>
              </w:rPr>
              <w:t>充装压力</w:t>
            </w:r>
            <w:r w:rsidR="001A0E0E">
              <w:rPr>
                <w:rFonts w:hAnsi="宋体" w:hint="eastAsia"/>
                <w:szCs w:val="18"/>
              </w:rPr>
              <w:t>(</w:t>
            </w:r>
            <w:r w:rsidRPr="008304F8">
              <w:rPr>
                <w:rFonts w:hAnsi="宋体" w:hint="eastAsia"/>
                <w:szCs w:val="18"/>
              </w:rPr>
              <w:t>MPa</w:t>
            </w:r>
            <w:r w:rsidR="001A0E0E">
              <w:rPr>
                <w:rFonts w:hAnsi="宋体" w:hint="eastAsia"/>
                <w:szCs w:val="18"/>
              </w:rPr>
              <w:t>)</w:t>
            </w:r>
          </w:p>
        </w:tc>
      </w:tr>
      <w:tr w:rsidR="00CD6DB3" w:rsidRPr="008304F8" w14:paraId="2C6EA5C7" w14:textId="77777777" w:rsidTr="008304F8">
        <w:trPr>
          <w:trHeight w:val="20"/>
        </w:trPr>
        <w:tc>
          <w:tcPr>
            <w:tcW w:w="1355" w:type="dxa"/>
            <w:vMerge/>
            <w:shd w:val="clear" w:color="auto" w:fill="auto"/>
            <w:vAlign w:val="center"/>
          </w:tcPr>
          <w:p w14:paraId="4A8346D0" w14:textId="77777777" w:rsidR="00CD6DB3" w:rsidRPr="008304F8" w:rsidRDefault="00CD6DB3" w:rsidP="008304F8">
            <w:pPr>
              <w:pStyle w:val="afffffffff9"/>
              <w:rPr>
                <w:rFonts w:hAnsi="宋体" w:hint="eastAsia"/>
                <w:szCs w:val="18"/>
              </w:rPr>
            </w:pPr>
          </w:p>
        </w:tc>
        <w:tc>
          <w:tcPr>
            <w:tcW w:w="3932" w:type="dxa"/>
            <w:shd w:val="clear" w:color="auto" w:fill="auto"/>
          </w:tcPr>
          <w:p w14:paraId="294074C0" w14:textId="47A1B013" w:rsidR="00CD6DB3" w:rsidRPr="008304F8" w:rsidRDefault="00CD6DB3" w:rsidP="008304F8">
            <w:pPr>
              <w:pStyle w:val="afffffffff9"/>
              <w:rPr>
                <w:rFonts w:hAnsi="宋体" w:hint="eastAsia"/>
                <w:szCs w:val="18"/>
              </w:rPr>
            </w:pPr>
            <w:r w:rsidRPr="008304F8">
              <w:rPr>
                <w:rFonts w:hAnsi="宋体" w:hint="eastAsia"/>
                <w:szCs w:val="18"/>
              </w:rPr>
              <w:t>贮存压力1.6</w:t>
            </w:r>
            <w:r w:rsidR="001A0E0E">
              <w:rPr>
                <w:rFonts w:hAnsi="宋体" w:hint="eastAsia"/>
                <w:szCs w:val="18"/>
              </w:rPr>
              <w:t xml:space="preserve"> </w:t>
            </w:r>
            <w:r w:rsidRPr="008304F8">
              <w:rPr>
                <w:rFonts w:hAnsi="宋体" w:hint="eastAsia"/>
                <w:szCs w:val="18"/>
              </w:rPr>
              <w:t>MPa的瓶组</w:t>
            </w:r>
          </w:p>
        </w:tc>
        <w:tc>
          <w:tcPr>
            <w:tcW w:w="3932" w:type="dxa"/>
            <w:shd w:val="clear" w:color="auto" w:fill="auto"/>
          </w:tcPr>
          <w:p w14:paraId="28CBC5C4" w14:textId="7D92C91E" w:rsidR="00CD6DB3" w:rsidRPr="008304F8" w:rsidRDefault="00CD6DB3" w:rsidP="008304F8">
            <w:pPr>
              <w:pStyle w:val="afffffffff9"/>
              <w:rPr>
                <w:rFonts w:hAnsi="宋体" w:hint="eastAsia"/>
                <w:szCs w:val="18"/>
              </w:rPr>
            </w:pPr>
            <w:r w:rsidRPr="008304F8">
              <w:rPr>
                <w:rFonts w:hAnsi="宋体" w:hint="eastAsia"/>
                <w:szCs w:val="18"/>
              </w:rPr>
              <w:t>贮存压力2.5</w:t>
            </w:r>
            <w:r w:rsidR="001A0E0E">
              <w:rPr>
                <w:rFonts w:hAnsi="宋体" w:hint="eastAsia"/>
                <w:szCs w:val="18"/>
              </w:rPr>
              <w:t xml:space="preserve"> </w:t>
            </w:r>
            <w:r w:rsidRPr="008304F8">
              <w:rPr>
                <w:rFonts w:hAnsi="宋体" w:hint="eastAsia"/>
                <w:szCs w:val="18"/>
              </w:rPr>
              <w:t>MPa的瓶组</w:t>
            </w:r>
          </w:p>
        </w:tc>
      </w:tr>
      <w:tr w:rsidR="00CD6DB3" w:rsidRPr="008304F8" w14:paraId="40DA8016" w14:textId="77777777" w:rsidTr="008304F8">
        <w:trPr>
          <w:trHeight w:val="20"/>
        </w:trPr>
        <w:tc>
          <w:tcPr>
            <w:tcW w:w="1355" w:type="dxa"/>
            <w:shd w:val="clear" w:color="auto" w:fill="auto"/>
            <w:vAlign w:val="center"/>
          </w:tcPr>
          <w:p w14:paraId="2BDA9843" w14:textId="77777777" w:rsidR="00CD6DB3" w:rsidRPr="008304F8" w:rsidRDefault="00CD6DB3" w:rsidP="008304F8">
            <w:pPr>
              <w:pStyle w:val="afffffffff9"/>
              <w:rPr>
                <w:rFonts w:hAnsi="宋体" w:hint="eastAsia"/>
                <w:szCs w:val="18"/>
              </w:rPr>
            </w:pPr>
            <w:r w:rsidRPr="008304F8">
              <w:rPr>
                <w:rFonts w:hAnsi="宋体" w:hint="eastAsia"/>
                <w:szCs w:val="18"/>
              </w:rPr>
              <w:t>-10</w:t>
            </w:r>
          </w:p>
        </w:tc>
        <w:tc>
          <w:tcPr>
            <w:tcW w:w="3932" w:type="dxa"/>
            <w:shd w:val="clear" w:color="auto" w:fill="auto"/>
          </w:tcPr>
          <w:p w14:paraId="7C101B6D" w14:textId="77777777" w:rsidR="00CD6DB3" w:rsidRPr="008304F8" w:rsidRDefault="00CD6DB3" w:rsidP="008304F8">
            <w:pPr>
              <w:pStyle w:val="afffffffff9"/>
              <w:rPr>
                <w:rFonts w:hAnsi="宋体" w:hint="eastAsia"/>
                <w:szCs w:val="18"/>
              </w:rPr>
            </w:pPr>
            <w:r w:rsidRPr="008304F8">
              <w:rPr>
                <w:rFonts w:hAnsi="宋体" w:hint="eastAsia"/>
                <w:szCs w:val="18"/>
              </w:rPr>
              <w:t xml:space="preserve">1.50 </w:t>
            </w:r>
          </w:p>
        </w:tc>
        <w:tc>
          <w:tcPr>
            <w:tcW w:w="3932" w:type="dxa"/>
            <w:shd w:val="clear" w:color="auto" w:fill="auto"/>
          </w:tcPr>
          <w:p w14:paraId="10F923AE" w14:textId="77777777" w:rsidR="00CD6DB3" w:rsidRPr="008304F8" w:rsidRDefault="00CD6DB3" w:rsidP="008304F8">
            <w:pPr>
              <w:pStyle w:val="afffffffff9"/>
              <w:rPr>
                <w:rFonts w:hAnsi="宋体" w:hint="eastAsia"/>
                <w:szCs w:val="18"/>
              </w:rPr>
            </w:pPr>
            <w:r w:rsidRPr="008304F8">
              <w:rPr>
                <w:rFonts w:hAnsi="宋体" w:hint="eastAsia"/>
                <w:szCs w:val="18"/>
              </w:rPr>
              <w:t xml:space="preserve">1.80 </w:t>
            </w:r>
          </w:p>
        </w:tc>
      </w:tr>
      <w:tr w:rsidR="00CD6DB3" w:rsidRPr="008304F8" w14:paraId="5D61A731" w14:textId="77777777" w:rsidTr="008304F8">
        <w:trPr>
          <w:trHeight w:val="20"/>
        </w:trPr>
        <w:tc>
          <w:tcPr>
            <w:tcW w:w="1355" w:type="dxa"/>
            <w:shd w:val="clear" w:color="auto" w:fill="auto"/>
            <w:vAlign w:val="center"/>
          </w:tcPr>
          <w:p w14:paraId="19709679" w14:textId="77777777" w:rsidR="00CD6DB3" w:rsidRPr="008304F8" w:rsidRDefault="00CD6DB3" w:rsidP="008304F8">
            <w:pPr>
              <w:pStyle w:val="afffffffff9"/>
              <w:rPr>
                <w:rFonts w:hAnsi="宋体" w:hint="eastAsia"/>
                <w:szCs w:val="18"/>
              </w:rPr>
            </w:pPr>
            <w:r w:rsidRPr="008304F8">
              <w:rPr>
                <w:rFonts w:hAnsi="宋体" w:hint="eastAsia"/>
                <w:szCs w:val="18"/>
              </w:rPr>
              <w:t>-5</w:t>
            </w:r>
          </w:p>
        </w:tc>
        <w:tc>
          <w:tcPr>
            <w:tcW w:w="3932" w:type="dxa"/>
            <w:shd w:val="clear" w:color="auto" w:fill="auto"/>
          </w:tcPr>
          <w:p w14:paraId="0F496891" w14:textId="77777777" w:rsidR="00CD6DB3" w:rsidRPr="008304F8" w:rsidRDefault="00CD6DB3" w:rsidP="008304F8">
            <w:pPr>
              <w:pStyle w:val="afffffffff9"/>
              <w:rPr>
                <w:rFonts w:hAnsi="宋体" w:hint="eastAsia"/>
                <w:szCs w:val="18"/>
              </w:rPr>
            </w:pPr>
            <w:r w:rsidRPr="008304F8">
              <w:rPr>
                <w:rFonts w:hAnsi="宋体" w:hint="eastAsia"/>
                <w:szCs w:val="18"/>
              </w:rPr>
              <w:t xml:space="preserve">1.53 </w:t>
            </w:r>
          </w:p>
        </w:tc>
        <w:tc>
          <w:tcPr>
            <w:tcW w:w="3932" w:type="dxa"/>
            <w:shd w:val="clear" w:color="auto" w:fill="auto"/>
          </w:tcPr>
          <w:p w14:paraId="0E3D3688" w14:textId="77777777" w:rsidR="00CD6DB3" w:rsidRPr="008304F8" w:rsidRDefault="00CD6DB3" w:rsidP="008304F8">
            <w:pPr>
              <w:pStyle w:val="afffffffff9"/>
              <w:rPr>
                <w:rFonts w:hAnsi="宋体" w:hint="eastAsia"/>
                <w:szCs w:val="18"/>
              </w:rPr>
            </w:pPr>
            <w:r w:rsidRPr="008304F8">
              <w:rPr>
                <w:rFonts w:hAnsi="宋体" w:hint="eastAsia"/>
                <w:szCs w:val="18"/>
              </w:rPr>
              <w:t xml:space="preserve">1.92 </w:t>
            </w:r>
          </w:p>
        </w:tc>
      </w:tr>
      <w:tr w:rsidR="00CD6DB3" w:rsidRPr="008304F8" w14:paraId="1F4D09A5" w14:textId="77777777" w:rsidTr="008304F8">
        <w:trPr>
          <w:trHeight w:val="20"/>
        </w:trPr>
        <w:tc>
          <w:tcPr>
            <w:tcW w:w="0" w:type="auto"/>
            <w:shd w:val="clear" w:color="auto" w:fill="auto"/>
            <w:noWrap/>
            <w:vAlign w:val="center"/>
          </w:tcPr>
          <w:p w14:paraId="0657EDF4" w14:textId="77777777" w:rsidR="00CD6DB3" w:rsidRPr="008304F8" w:rsidRDefault="00CD6DB3" w:rsidP="008304F8">
            <w:pPr>
              <w:pStyle w:val="afffffffff9"/>
              <w:rPr>
                <w:rFonts w:hAnsi="宋体" w:hint="eastAsia"/>
                <w:szCs w:val="18"/>
              </w:rPr>
            </w:pPr>
            <w:r w:rsidRPr="008304F8">
              <w:rPr>
                <w:rFonts w:hAnsi="宋体" w:hint="eastAsia"/>
                <w:szCs w:val="18"/>
              </w:rPr>
              <w:t>0</w:t>
            </w:r>
          </w:p>
        </w:tc>
        <w:tc>
          <w:tcPr>
            <w:tcW w:w="0" w:type="auto"/>
            <w:shd w:val="clear" w:color="auto" w:fill="auto"/>
            <w:noWrap/>
            <w:vAlign w:val="center"/>
          </w:tcPr>
          <w:p w14:paraId="7650535F" w14:textId="77777777" w:rsidR="00CD6DB3" w:rsidRPr="008304F8" w:rsidRDefault="00CD6DB3" w:rsidP="008304F8">
            <w:pPr>
              <w:pStyle w:val="afffffffff9"/>
              <w:rPr>
                <w:rFonts w:hAnsi="宋体" w:hint="eastAsia"/>
                <w:szCs w:val="18"/>
              </w:rPr>
            </w:pPr>
            <w:r w:rsidRPr="008304F8">
              <w:rPr>
                <w:rFonts w:hAnsi="宋体" w:hint="eastAsia"/>
                <w:szCs w:val="18"/>
              </w:rPr>
              <w:t xml:space="preserve">1.56 </w:t>
            </w:r>
          </w:p>
        </w:tc>
        <w:tc>
          <w:tcPr>
            <w:tcW w:w="0" w:type="auto"/>
            <w:shd w:val="clear" w:color="auto" w:fill="auto"/>
            <w:noWrap/>
            <w:vAlign w:val="center"/>
          </w:tcPr>
          <w:p w14:paraId="029B6A63" w14:textId="77777777" w:rsidR="00CD6DB3" w:rsidRPr="008304F8" w:rsidRDefault="00CD6DB3" w:rsidP="008304F8">
            <w:pPr>
              <w:pStyle w:val="afffffffff9"/>
              <w:rPr>
                <w:rFonts w:hAnsi="宋体" w:hint="eastAsia"/>
                <w:szCs w:val="18"/>
              </w:rPr>
            </w:pPr>
            <w:r w:rsidRPr="008304F8">
              <w:rPr>
                <w:rFonts w:hAnsi="宋体" w:hint="eastAsia"/>
                <w:szCs w:val="18"/>
              </w:rPr>
              <w:t xml:space="preserve">2.03 </w:t>
            </w:r>
          </w:p>
        </w:tc>
      </w:tr>
      <w:tr w:rsidR="00CD6DB3" w:rsidRPr="008304F8" w14:paraId="0BD1E888" w14:textId="77777777" w:rsidTr="008304F8">
        <w:trPr>
          <w:trHeight w:val="20"/>
        </w:trPr>
        <w:tc>
          <w:tcPr>
            <w:tcW w:w="0" w:type="auto"/>
            <w:shd w:val="clear" w:color="auto" w:fill="auto"/>
            <w:noWrap/>
            <w:vAlign w:val="center"/>
          </w:tcPr>
          <w:p w14:paraId="6977C2D4" w14:textId="77777777" w:rsidR="00CD6DB3" w:rsidRPr="008304F8" w:rsidRDefault="00CD6DB3" w:rsidP="008304F8">
            <w:pPr>
              <w:pStyle w:val="afffffffff9"/>
              <w:rPr>
                <w:rFonts w:hAnsi="宋体" w:hint="eastAsia"/>
                <w:szCs w:val="18"/>
              </w:rPr>
            </w:pPr>
            <w:r w:rsidRPr="008304F8">
              <w:rPr>
                <w:rFonts w:hAnsi="宋体" w:hint="eastAsia"/>
                <w:szCs w:val="18"/>
              </w:rPr>
              <w:t>5</w:t>
            </w:r>
          </w:p>
        </w:tc>
        <w:tc>
          <w:tcPr>
            <w:tcW w:w="0" w:type="auto"/>
            <w:shd w:val="clear" w:color="auto" w:fill="auto"/>
            <w:noWrap/>
            <w:vAlign w:val="center"/>
          </w:tcPr>
          <w:p w14:paraId="327A1F3A" w14:textId="77777777" w:rsidR="00CD6DB3" w:rsidRPr="008304F8" w:rsidRDefault="00CD6DB3" w:rsidP="008304F8">
            <w:pPr>
              <w:pStyle w:val="afffffffff9"/>
              <w:rPr>
                <w:rFonts w:hAnsi="宋体" w:hint="eastAsia"/>
                <w:szCs w:val="18"/>
              </w:rPr>
            </w:pPr>
            <w:r w:rsidRPr="008304F8">
              <w:rPr>
                <w:rFonts w:hAnsi="宋体" w:hint="eastAsia"/>
                <w:szCs w:val="18"/>
              </w:rPr>
              <w:t xml:space="preserve">1.58 </w:t>
            </w:r>
          </w:p>
        </w:tc>
        <w:tc>
          <w:tcPr>
            <w:tcW w:w="0" w:type="auto"/>
            <w:shd w:val="clear" w:color="auto" w:fill="auto"/>
            <w:noWrap/>
            <w:vAlign w:val="center"/>
          </w:tcPr>
          <w:p w14:paraId="120CB03E" w14:textId="77777777" w:rsidR="00CD6DB3" w:rsidRPr="008304F8" w:rsidRDefault="00CD6DB3" w:rsidP="008304F8">
            <w:pPr>
              <w:pStyle w:val="afffffffff9"/>
              <w:rPr>
                <w:rFonts w:hAnsi="宋体" w:hint="eastAsia"/>
                <w:szCs w:val="18"/>
              </w:rPr>
            </w:pPr>
            <w:r w:rsidRPr="008304F8">
              <w:rPr>
                <w:rFonts w:hAnsi="宋体" w:hint="eastAsia"/>
                <w:szCs w:val="18"/>
              </w:rPr>
              <w:t xml:space="preserve">2.15 </w:t>
            </w:r>
          </w:p>
        </w:tc>
      </w:tr>
      <w:tr w:rsidR="00CD6DB3" w:rsidRPr="008304F8" w14:paraId="199C32C4" w14:textId="77777777" w:rsidTr="008304F8">
        <w:trPr>
          <w:trHeight w:val="20"/>
        </w:trPr>
        <w:tc>
          <w:tcPr>
            <w:tcW w:w="0" w:type="auto"/>
            <w:shd w:val="clear" w:color="auto" w:fill="auto"/>
            <w:noWrap/>
            <w:vAlign w:val="center"/>
          </w:tcPr>
          <w:p w14:paraId="0ED2711E" w14:textId="77777777" w:rsidR="00CD6DB3" w:rsidRPr="008304F8" w:rsidRDefault="00CD6DB3" w:rsidP="008304F8">
            <w:pPr>
              <w:pStyle w:val="afffffffff9"/>
              <w:rPr>
                <w:rFonts w:hAnsi="宋体" w:hint="eastAsia"/>
                <w:szCs w:val="18"/>
              </w:rPr>
            </w:pPr>
            <w:r w:rsidRPr="008304F8">
              <w:rPr>
                <w:rFonts w:hAnsi="宋体" w:hint="eastAsia"/>
                <w:szCs w:val="18"/>
              </w:rPr>
              <w:t>10</w:t>
            </w:r>
          </w:p>
        </w:tc>
        <w:tc>
          <w:tcPr>
            <w:tcW w:w="0" w:type="auto"/>
            <w:shd w:val="clear" w:color="auto" w:fill="auto"/>
            <w:noWrap/>
            <w:vAlign w:val="center"/>
          </w:tcPr>
          <w:p w14:paraId="3A4A38DB" w14:textId="77777777" w:rsidR="00CD6DB3" w:rsidRPr="008304F8" w:rsidRDefault="00CD6DB3" w:rsidP="008304F8">
            <w:pPr>
              <w:pStyle w:val="afffffffff9"/>
              <w:rPr>
                <w:rFonts w:hAnsi="宋体" w:hint="eastAsia"/>
                <w:szCs w:val="18"/>
              </w:rPr>
            </w:pPr>
            <w:r w:rsidRPr="008304F8">
              <w:rPr>
                <w:rFonts w:hAnsi="宋体" w:hint="eastAsia"/>
                <w:szCs w:val="18"/>
              </w:rPr>
              <w:t xml:space="preserve">1.61 </w:t>
            </w:r>
          </w:p>
        </w:tc>
        <w:tc>
          <w:tcPr>
            <w:tcW w:w="0" w:type="auto"/>
            <w:shd w:val="clear" w:color="auto" w:fill="auto"/>
            <w:noWrap/>
            <w:vAlign w:val="center"/>
          </w:tcPr>
          <w:p w14:paraId="4C7402CC" w14:textId="77777777" w:rsidR="00CD6DB3" w:rsidRPr="008304F8" w:rsidRDefault="00CD6DB3" w:rsidP="008304F8">
            <w:pPr>
              <w:pStyle w:val="afffffffff9"/>
              <w:rPr>
                <w:rFonts w:hAnsi="宋体" w:hint="eastAsia"/>
                <w:szCs w:val="18"/>
              </w:rPr>
            </w:pPr>
            <w:r w:rsidRPr="008304F8">
              <w:rPr>
                <w:rFonts w:hAnsi="宋体" w:hint="eastAsia"/>
                <w:szCs w:val="18"/>
              </w:rPr>
              <w:t xml:space="preserve">2.26 </w:t>
            </w:r>
          </w:p>
        </w:tc>
      </w:tr>
      <w:tr w:rsidR="00CD6DB3" w:rsidRPr="008304F8" w14:paraId="4963EB42" w14:textId="77777777" w:rsidTr="008304F8">
        <w:trPr>
          <w:trHeight w:val="20"/>
        </w:trPr>
        <w:tc>
          <w:tcPr>
            <w:tcW w:w="0" w:type="auto"/>
            <w:shd w:val="clear" w:color="auto" w:fill="auto"/>
            <w:noWrap/>
            <w:vAlign w:val="center"/>
          </w:tcPr>
          <w:p w14:paraId="185436D6" w14:textId="77777777" w:rsidR="00CD6DB3" w:rsidRPr="008304F8" w:rsidRDefault="00CD6DB3" w:rsidP="008304F8">
            <w:pPr>
              <w:pStyle w:val="afffffffff9"/>
              <w:rPr>
                <w:rFonts w:hAnsi="宋体" w:hint="eastAsia"/>
                <w:szCs w:val="18"/>
              </w:rPr>
            </w:pPr>
            <w:r w:rsidRPr="008304F8">
              <w:rPr>
                <w:rFonts w:hAnsi="宋体" w:hint="eastAsia"/>
                <w:szCs w:val="18"/>
              </w:rPr>
              <w:t>15</w:t>
            </w:r>
          </w:p>
        </w:tc>
        <w:tc>
          <w:tcPr>
            <w:tcW w:w="0" w:type="auto"/>
            <w:shd w:val="clear" w:color="auto" w:fill="auto"/>
            <w:noWrap/>
            <w:vAlign w:val="center"/>
          </w:tcPr>
          <w:p w14:paraId="71C87AF8" w14:textId="77777777" w:rsidR="00CD6DB3" w:rsidRPr="008304F8" w:rsidRDefault="00CD6DB3" w:rsidP="008304F8">
            <w:pPr>
              <w:pStyle w:val="afffffffff9"/>
              <w:rPr>
                <w:rFonts w:hAnsi="宋体" w:hint="eastAsia"/>
                <w:szCs w:val="18"/>
              </w:rPr>
            </w:pPr>
            <w:r w:rsidRPr="008304F8">
              <w:rPr>
                <w:rFonts w:hAnsi="宋体" w:hint="eastAsia"/>
                <w:szCs w:val="18"/>
              </w:rPr>
              <w:t xml:space="preserve">1.64 </w:t>
            </w:r>
          </w:p>
        </w:tc>
        <w:tc>
          <w:tcPr>
            <w:tcW w:w="0" w:type="auto"/>
            <w:shd w:val="clear" w:color="auto" w:fill="auto"/>
            <w:noWrap/>
            <w:vAlign w:val="center"/>
          </w:tcPr>
          <w:p w14:paraId="33226405" w14:textId="77777777" w:rsidR="00CD6DB3" w:rsidRPr="008304F8" w:rsidRDefault="00CD6DB3" w:rsidP="008304F8">
            <w:pPr>
              <w:pStyle w:val="afffffffff9"/>
              <w:rPr>
                <w:rFonts w:hAnsi="宋体" w:hint="eastAsia"/>
                <w:szCs w:val="18"/>
              </w:rPr>
            </w:pPr>
            <w:r w:rsidRPr="008304F8">
              <w:rPr>
                <w:rFonts w:hAnsi="宋体" w:hint="eastAsia"/>
                <w:szCs w:val="18"/>
              </w:rPr>
              <w:t xml:space="preserve">2.38 </w:t>
            </w:r>
          </w:p>
        </w:tc>
      </w:tr>
      <w:tr w:rsidR="00CD6DB3" w:rsidRPr="008304F8" w14:paraId="346D010C" w14:textId="77777777" w:rsidTr="008304F8">
        <w:trPr>
          <w:trHeight w:val="20"/>
        </w:trPr>
        <w:tc>
          <w:tcPr>
            <w:tcW w:w="0" w:type="auto"/>
            <w:shd w:val="clear" w:color="auto" w:fill="auto"/>
            <w:noWrap/>
            <w:vAlign w:val="center"/>
          </w:tcPr>
          <w:p w14:paraId="19451BD8" w14:textId="77777777" w:rsidR="00CD6DB3" w:rsidRPr="008304F8" w:rsidRDefault="00CD6DB3" w:rsidP="008304F8">
            <w:pPr>
              <w:pStyle w:val="afffffffff9"/>
              <w:rPr>
                <w:rFonts w:hAnsi="宋体" w:hint="eastAsia"/>
                <w:szCs w:val="18"/>
              </w:rPr>
            </w:pPr>
            <w:r w:rsidRPr="008304F8">
              <w:rPr>
                <w:rFonts w:hAnsi="宋体" w:hint="eastAsia"/>
                <w:szCs w:val="18"/>
              </w:rPr>
              <w:t>20</w:t>
            </w:r>
          </w:p>
        </w:tc>
        <w:tc>
          <w:tcPr>
            <w:tcW w:w="0" w:type="auto"/>
            <w:shd w:val="clear" w:color="auto" w:fill="auto"/>
            <w:noWrap/>
            <w:vAlign w:val="center"/>
          </w:tcPr>
          <w:p w14:paraId="0B49F148" w14:textId="77777777" w:rsidR="00CD6DB3" w:rsidRPr="008304F8" w:rsidRDefault="00CD6DB3" w:rsidP="008304F8">
            <w:pPr>
              <w:pStyle w:val="afffffffff9"/>
              <w:rPr>
                <w:rFonts w:hAnsi="宋体" w:hint="eastAsia"/>
                <w:szCs w:val="18"/>
              </w:rPr>
            </w:pPr>
            <w:r w:rsidRPr="008304F8">
              <w:rPr>
                <w:rFonts w:hAnsi="宋体" w:hint="eastAsia"/>
                <w:szCs w:val="18"/>
              </w:rPr>
              <w:t xml:space="preserve">1.70 </w:t>
            </w:r>
          </w:p>
        </w:tc>
        <w:tc>
          <w:tcPr>
            <w:tcW w:w="0" w:type="auto"/>
            <w:shd w:val="clear" w:color="auto" w:fill="auto"/>
            <w:noWrap/>
            <w:vAlign w:val="center"/>
          </w:tcPr>
          <w:p w14:paraId="2EBA1965" w14:textId="77777777" w:rsidR="00CD6DB3" w:rsidRPr="008304F8" w:rsidRDefault="00CD6DB3" w:rsidP="008304F8">
            <w:pPr>
              <w:pStyle w:val="afffffffff9"/>
              <w:rPr>
                <w:rFonts w:hAnsi="宋体" w:hint="eastAsia"/>
                <w:szCs w:val="18"/>
              </w:rPr>
            </w:pPr>
            <w:r w:rsidRPr="008304F8">
              <w:rPr>
                <w:rFonts w:hAnsi="宋体" w:hint="eastAsia"/>
                <w:szCs w:val="18"/>
              </w:rPr>
              <w:t xml:space="preserve">2.53 </w:t>
            </w:r>
          </w:p>
        </w:tc>
      </w:tr>
      <w:tr w:rsidR="00CD6DB3" w:rsidRPr="008304F8" w14:paraId="5234418D" w14:textId="77777777" w:rsidTr="008304F8">
        <w:trPr>
          <w:trHeight w:val="20"/>
        </w:trPr>
        <w:tc>
          <w:tcPr>
            <w:tcW w:w="0" w:type="auto"/>
            <w:shd w:val="clear" w:color="auto" w:fill="auto"/>
            <w:noWrap/>
            <w:vAlign w:val="center"/>
          </w:tcPr>
          <w:p w14:paraId="54CDFC87" w14:textId="77777777" w:rsidR="00CD6DB3" w:rsidRPr="008304F8" w:rsidRDefault="00CD6DB3" w:rsidP="008304F8">
            <w:pPr>
              <w:pStyle w:val="afffffffff9"/>
              <w:rPr>
                <w:rFonts w:hAnsi="宋体" w:hint="eastAsia"/>
                <w:szCs w:val="18"/>
              </w:rPr>
            </w:pPr>
            <w:r w:rsidRPr="008304F8">
              <w:rPr>
                <w:rFonts w:hAnsi="宋体" w:hint="eastAsia"/>
                <w:szCs w:val="18"/>
              </w:rPr>
              <w:t>25</w:t>
            </w:r>
          </w:p>
        </w:tc>
        <w:tc>
          <w:tcPr>
            <w:tcW w:w="0" w:type="auto"/>
            <w:shd w:val="clear" w:color="auto" w:fill="auto"/>
            <w:noWrap/>
            <w:vAlign w:val="center"/>
          </w:tcPr>
          <w:p w14:paraId="7D5DB8B5" w14:textId="77777777" w:rsidR="00CD6DB3" w:rsidRPr="008304F8" w:rsidRDefault="00CD6DB3" w:rsidP="008304F8">
            <w:pPr>
              <w:pStyle w:val="afffffffff9"/>
              <w:rPr>
                <w:rFonts w:hAnsi="宋体" w:hint="eastAsia"/>
                <w:szCs w:val="18"/>
              </w:rPr>
            </w:pPr>
            <w:r w:rsidRPr="008304F8">
              <w:rPr>
                <w:rFonts w:hAnsi="宋体" w:hint="eastAsia"/>
                <w:szCs w:val="18"/>
              </w:rPr>
              <w:t xml:space="preserve">1.74 </w:t>
            </w:r>
          </w:p>
        </w:tc>
        <w:tc>
          <w:tcPr>
            <w:tcW w:w="0" w:type="auto"/>
            <w:shd w:val="clear" w:color="auto" w:fill="auto"/>
            <w:noWrap/>
            <w:vAlign w:val="center"/>
          </w:tcPr>
          <w:p w14:paraId="0F83E6A7" w14:textId="77777777" w:rsidR="00CD6DB3" w:rsidRPr="008304F8" w:rsidRDefault="00CD6DB3" w:rsidP="008304F8">
            <w:pPr>
              <w:pStyle w:val="afffffffff9"/>
              <w:rPr>
                <w:rFonts w:hAnsi="宋体" w:hint="eastAsia"/>
                <w:szCs w:val="18"/>
              </w:rPr>
            </w:pPr>
            <w:r w:rsidRPr="008304F8">
              <w:rPr>
                <w:rFonts w:hAnsi="宋体" w:hint="eastAsia"/>
                <w:szCs w:val="18"/>
              </w:rPr>
              <w:t xml:space="preserve">2.66 </w:t>
            </w:r>
          </w:p>
        </w:tc>
      </w:tr>
      <w:tr w:rsidR="00CD6DB3" w:rsidRPr="008304F8" w14:paraId="0DE00F70" w14:textId="77777777" w:rsidTr="008304F8">
        <w:trPr>
          <w:trHeight w:val="20"/>
        </w:trPr>
        <w:tc>
          <w:tcPr>
            <w:tcW w:w="0" w:type="auto"/>
            <w:shd w:val="clear" w:color="auto" w:fill="auto"/>
            <w:noWrap/>
            <w:vAlign w:val="center"/>
          </w:tcPr>
          <w:p w14:paraId="39C3907F" w14:textId="77777777" w:rsidR="00CD6DB3" w:rsidRPr="008304F8" w:rsidRDefault="00CD6DB3" w:rsidP="008304F8">
            <w:pPr>
              <w:pStyle w:val="afffffffff9"/>
              <w:rPr>
                <w:rFonts w:hAnsi="宋体" w:hint="eastAsia"/>
                <w:szCs w:val="18"/>
              </w:rPr>
            </w:pPr>
            <w:r w:rsidRPr="008304F8">
              <w:rPr>
                <w:rFonts w:hAnsi="宋体" w:hint="eastAsia"/>
                <w:szCs w:val="18"/>
              </w:rPr>
              <w:t>30</w:t>
            </w:r>
          </w:p>
        </w:tc>
        <w:tc>
          <w:tcPr>
            <w:tcW w:w="0" w:type="auto"/>
            <w:shd w:val="clear" w:color="auto" w:fill="auto"/>
            <w:noWrap/>
            <w:vAlign w:val="center"/>
          </w:tcPr>
          <w:p w14:paraId="1E8B1C8C" w14:textId="77777777" w:rsidR="00CD6DB3" w:rsidRPr="008304F8" w:rsidRDefault="00CD6DB3" w:rsidP="008304F8">
            <w:pPr>
              <w:pStyle w:val="afffffffff9"/>
              <w:rPr>
                <w:rFonts w:hAnsi="宋体" w:hint="eastAsia"/>
                <w:szCs w:val="18"/>
              </w:rPr>
            </w:pPr>
            <w:r w:rsidRPr="008304F8">
              <w:rPr>
                <w:rFonts w:hAnsi="宋体" w:hint="eastAsia"/>
                <w:szCs w:val="18"/>
              </w:rPr>
              <w:t xml:space="preserve">1.79 </w:t>
            </w:r>
          </w:p>
        </w:tc>
        <w:tc>
          <w:tcPr>
            <w:tcW w:w="0" w:type="auto"/>
            <w:shd w:val="clear" w:color="auto" w:fill="auto"/>
            <w:noWrap/>
            <w:vAlign w:val="center"/>
          </w:tcPr>
          <w:p w14:paraId="59D2FA7A" w14:textId="77777777" w:rsidR="00CD6DB3" w:rsidRPr="008304F8" w:rsidRDefault="00CD6DB3" w:rsidP="008304F8">
            <w:pPr>
              <w:pStyle w:val="afffffffff9"/>
              <w:rPr>
                <w:rFonts w:hAnsi="宋体" w:hint="eastAsia"/>
                <w:szCs w:val="18"/>
              </w:rPr>
            </w:pPr>
            <w:r w:rsidRPr="008304F8">
              <w:rPr>
                <w:rFonts w:hAnsi="宋体" w:hint="eastAsia"/>
                <w:szCs w:val="18"/>
              </w:rPr>
              <w:t xml:space="preserve">2.79 </w:t>
            </w:r>
          </w:p>
        </w:tc>
      </w:tr>
      <w:tr w:rsidR="00CD6DB3" w:rsidRPr="008304F8" w14:paraId="6DB95D7C" w14:textId="77777777" w:rsidTr="008304F8">
        <w:trPr>
          <w:trHeight w:val="20"/>
        </w:trPr>
        <w:tc>
          <w:tcPr>
            <w:tcW w:w="0" w:type="auto"/>
            <w:shd w:val="clear" w:color="auto" w:fill="auto"/>
            <w:noWrap/>
            <w:vAlign w:val="center"/>
          </w:tcPr>
          <w:p w14:paraId="67BCEB7D" w14:textId="77777777" w:rsidR="00CD6DB3" w:rsidRPr="008304F8" w:rsidRDefault="00CD6DB3" w:rsidP="008304F8">
            <w:pPr>
              <w:pStyle w:val="afffffffff9"/>
              <w:rPr>
                <w:rFonts w:hAnsi="宋体" w:hint="eastAsia"/>
                <w:szCs w:val="18"/>
              </w:rPr>
            </w:pPr>
            <w:r w:rsidRPr="008304F8">
              <w:rPr>
                <w:rFonts w:hAnsi="宋体" w:hint="eastAsia"/>
                <w:szCs w:val="18"/>
              </w:rPr>
              <w:t>35</w:t>
            </w:r>
          </w:p>
        </w:tc>
        <w:tc>
          <w:tcPr>
            <w:tcW w:w="0" w:type="auto"/>
            <w:shd w:val="clear" w:color="auto" w:fill="auto"/>
            <w:noWrap/>
            <w:vAlign w:val="center"/>
          </w:tcPr>
          <w:p w14:paraId="55A31644" w14:textId="77777777" w:rsidR="00CD6DB3" w:rsidRPr="008304F8" w:rsidRDefault="00CD6DB3" w:rsidP="008304F8">
            <w:pPr>
              <w:pStyle w:val="afffffffff9"/>
              <w:rPr>
                <w:rFonts w:hAnsi="宋体" w:hint="eastAsia"/>
                <w:szCs w:val="18"/>
              </w:rPr>
            </w:pPr>
            <w:r w:rsidRPr="008304F8">
              <w:rPr>
                <w:rFonts w:hAnsi="宋体" w:hint="eastAsia"/>
                <w:szCs w:val="18"/>
              </w:rPr>
              <w:t xml:space="preserve">1.83 </w:t>
            </w:r>
          </w:p>
        </w:tc>
        <w:tc>
          <w:tcPr>
            <w:tcW w:w="0" w:type="auto"/>
            <w:shd w:val="clear" w:color="auto" w:fill="auto"/>
            <w:noWrap/>
            <w:vAlign w:val="center"/>
          </w:tcPr>
          <w:p w14:paraId="6C9A1235" w14:textId="77777777" w:rsidR="00CD6DB3" w:rsidRPr="008304F8" w:rsidRDefault="00CD6DB3" w:rsidP="008304F8">
            <w:pPr>
              <w:pStyle w:val="afffffffff9"/>
              <w:rPr>
                <w:rFonts w:hAnsi="宋体" w:hint="eastAsia"/>
                <w:szCs w:val="18"/>
              </w:rPr>
            </w:pPr>
            <w:r w:rsidRPr="008304F8">
              <w:rPr>
                <w:rFonts w:hAnsi="宋体" w:hint="eastAsia"/>
                <w:szCs w:val="18"/>
              </w:rPr>
              <w:t xml:space="preserve">2.92 </w:t>
            </w:r>
          </w:p>
        </w:tc>
      </w:tr>
      <w:tr w:rsidR="00CD6DB3" w:rsidRPr="008304F8" w14:paraId="0CD34296" w14:textId="77777777" w:rsidTr="008304F8">
        <w:trPr>
          <w:trHeight w:val="20"/>
        </w:trPr>
        <w:tc>
          <w:tcPr>
            <w:tcW w:w="0" w:type="auto"/>
            <w:shd w:val="clear" w:color="auto" w:fill="auto"/>
            <w:noWrap/>
            <w:vAlign w:val="center"/>
          </w:tcPr>
          <w:p w14:paraId="7B443CFA" w14:textId="77777777" w:rsidR="00CD6DB3" w:rsidRPr="008304F8" w:rsidRDefault="00CD6DB3" w:rsidP="008304F8">
            <w:pPr>
              <w:pStyle w:val="afffffffff9"/>
              <w:rPr>
                <w:rFonts w:hAnsi="宋体" w:hint="eastAsia"/>
                <w:szCs w:val="18"/>
              </w:rPr>
            </w:pPr>
            <w:r w:rsidRPr="008304F8">
              <w:rPr>
                <w:rFonts w:hAnsi="宋体" w:hint="eastAsia"/>
                <w:szCs w:val="18"/>
              </w:rPr>
              <w:t>40</w:t>
            </w:r>
          </w:p>
        </w:tc>
        <w:tc>
          <w:tcPr>
            <w:tcW w:w="0" w:type="auto"/>
            <w:shd w:val="clear" w:color="auto" w:fill="auto"/>
            <w:noWrap/>
            <w:vAlign w:val="center"/>
          </w:tcPr>
          <w:p w14:paraId="03E4486C" w14:textId="77777777" w:rsidR="00CD6DB3" w:rsidRPr="008304F8" w:rsidRDefault="00CD6DB3" w:rsidP="008304F8">
            <w:pPr>
              <w:pStyle w:val="afffffffff9"/>
              <w:rPr>
                <w:rFonts w:hAnsi="宋体" w:hint="eastAsia"/>
                <w:szCs w:val="18"/>
              </w:rPr>
            </w:pPr>
            <w:r w:rsidRPr="008304F8">
              <w:rPr>
                <w:rFonts w:hAnsi="宋体" w:hint="eastAsia"/>
                <w:szCs w:val="18"/>
              </w:rPr>
              <w:t xml:space="preserve">1.88 </w:t>
            </w:r>
          </w:p>
        </w:tc>
        <w:tc>
          <w:tcPr>
            <w:tcW w:w="0" w:type="auto"/>
            <w:shd w:val="clear" w:color="auto" w:fill="auto"/>
            <w:noWrap/>
            <w:vAlign w:val="center"/>
          </w:tcPr>
          <w:p w14:paraId="67BB059D" w14:textId="77777777" w:rsidR="00CD6DB3" w:rsidRPr="008304F8" w:rsidRDefault="00CD6DB3" w:rsidP="008304F8">
            <w:pPr>
              <w:pStyle w:val="afffffffff9"/>
              <w:rPr>
                <w:rFonts w:hAnsi="宋体" w:hint="eastAsia"/>
                <w:szCs w:val="18"/>
              </w:rPr>
            </w:pPr>
            <w:r w:rsidRPr="008304F8">
              <w:rPr>
                <w:rFonts w:hAnsi="宋体" w:hint="eastAsia"/>
                <w:szCs w:val="18"/>
              </w:rPr>
              <w:t xml:space="preserve">3.05 </w:t>
            </w:r>
          </w:p>
        </w:tc>
      </w:tr>
      <w:tr w:rsidR="00CD6DB3" w:rsidRPr="008304F8" w14:paraId="03ECC1F0" w14:textId="77777777" w:rsidTr="008304F8">
        <w:trPr>
          <w:trHeight w:val="20"/>
        </w:trPr>
        <w:tc>
          <w:tcPr>
            <w:tcW w:w="0" w:type="auto"/>
            <w:shd w:val="clear" w:color="auto" w:fill="auto"/>
            <w:noWrap/>
            <w:vAlign w:val="center"/>
          </w:tcPr>
          <w:p w14:paraId="1FAE3336" w14:textId="77777777" w:rsidR="00CD6DB3" w:rsidRPr="008304F8" w:rsidRDefault="00CD6DB3" w:rsidP="008304F8">
            <w:pPr>
              <w:pStyle w:val="afffffffff9"/>
              <w:rPr>
                <w:rFonts w:hAnsi="宋体" w:hint="eastAsia"/>
                <w:szCs w:val="18"/>
              </w:rPr>
            </w:pPr>
            <w:r w:rsidRPr="008304F8">
              <w:rPr>
                <w:rFonts w:hAnsi="宋体" w:hint="eastAsia"/>
                <w:szCs w:val="18"/>
              </w:rPr>
              <w:t>45</w:t>
            </w:r>
          </w:p>
        </w:tc>
        <w:tc>
          <w:tcPr>
            <w:tcW w:w="0" w:type="auto"/>
            <w:shd w:val="clear" w:color="auto" w:fill="auto"/>
            <w:noWrap/>
            <w:vAlign w:val="center"/>
          </w:tcPr>
          <w:p w14:paraId="78EF535D" w14:textId="77777777" w:rsidR="00CD6DB3" w:rsidRPr="008304F8" w:rsidRDefault="00CD6DB3" w:rsidP="008304F8">
            <w:pPr>
              <w:pStyle w:val="afffffffff9"/>
              <w:rPr>
                <w:rFonts w:hAnsi="宋体" w:hint="eastAsia"/>
                <w:szCs w:val="18"/>
              </w:rPr>
            </w:pPr>
            <w:r w:rsidRPr="008304F8">
              <w:rPr>
                <w:rFonts w:hAnsi="宋体" w:hint="eastAsia"/>
                <w:szCs w:val="18"/>
              </w:rPr>
              <w:t xml:space="preserve">1.92 </w:t>
            </w:r>
          </w:p>
        </w:tc>
        <w:tc>
          <w:tcPr>
            <w:tcW w:w="0" w:type="auto"/>
            <w:shd w:val="clear" w:color="auto" w:fill="auto"/>
            <w:noWrap/>
            <w:vAlign w:val="center"/>
          </w:tcPr>
          <w:p w14:paraId="105E1232" w14:textId="77777777" w:rsidR="00CD6DB3" w:rsidRPr="008304F8" w:rsidRDefault="00CD6DB3" w:rsidP="008304F8">
            <w:pPr>
              <w:pStyle w:val="afffffffff9"/>
              <w:rPr>
                <w:rFonts w:hAnsi="宋体" w:hint="eastAsia"/>
                <w:szCs w:val="18"/>
              </w:rPr>
            </w:pPr>
            <w:r w:rsidRPr="008304F8">
              <w:rPr>
                <w:rFonts w:hAnsi="宋体" w:hint="eastAsia"/>
                <w:szCs w:val="18"/>
              </w:rPr>
              <w:t xml:space="preserve">3.19 </w:t>
            </w:r>
          </w:p>
        </w:tc>
      </w:tr>
      <w:tr w:rsidR="00CD6DB3" w:rsidRPr="008304F8" w14:paraId="675F2695" w14:textId="77777777" w:rsidTr="008304F8">
        <w:trPr>
          <w:trHeight w:val="20"/>
        </w:trPr>
        <w:tc>
          <w:tcPr>
            <w:tcW w:w="0" w:type="auto"/>
            <w:shd w:val="clear" w:color="auto" w:fill="auto"/>
            <w:noWrap/>
            <w:vAlign w:val="center"/>
          </w:tcPr>
          <w:p w14:paraId="2CD8C963" w14:textId="77777777" w:rsidR="00CD6DB3" w:rsidRPr="008304F8" w:rsidRDefault="00CD6DB3" w:rsidP="008304F8">
            <w:pPr>
              <w:pStyle w:val="afffffffff9"/>
              <w:rPr>
                <w:rFonts w:hAnsi="宋体" w:hint="eastAsia"/>
                <w:szCs w:val="18"/>
              </w:rPr>
            </w:pPr>
            <w:r w:rsidRPr="008304F8">
              <w:rPr>
                <w:rFonts w:hAnsi="宋体" w:hint="eastAsia"/>
                <w:szCs w:val="18"/>
              </w:rPr>
              <w:t>50</w:t>
            </w:r>
          </w:p>
        </w:tc>
        <w:tc>
          <w:tcPr>
            <w:tcW w:w="0" w:type="auto"/>
            <w:shd w:val="clear" w:color="auto" w:fill="auto"/>
            <w:noWrap/>
            <w:vAlign w:val="center"/>
          </w:tcPr>
          <w:p w14:paraId="13B2B375" w14:textId="77777777" w:rsidR="00CD6DB3" w:rsidRPr="008304F8" w:rsidRDefault="00CD6DB3" w:rsidP="008304F8">
            <w:pPr>
              <w:pStyle w:val="afffffffff9"/>
              <w:rPr>
                <w:rFonts w:hAnsi="宋体" w:hint="eastAsia"/>
                <w:szCs w:val="18"/>
              </w:rPr>
            </w:pPr>
            <w:r w:rsidRPr="008304F8">
              <w:rPr>
                <w:rFonts w:hAnsi="宋体" w:hint="eastAsia"/>
                <w:szCs w:val="18"/>
              </w:rPr>
              <w:t xml:space="preserve">1.97 </w:t>
            </w:r>
          </w:p>
        </w:tc>
        <w:tc>
          <w:tcPr>
            <w:tcW w:w="0" w:type="auto"/>
            <w:shd w:val="clear" w:color="auto" w:fill="auto"/>
            <w:noWrap/>
            <w:vAlign w:val="center"/>
          </w:tcPr>
          <w:p w14:paraId="499B56D6" w14:textId="77777777" w:rsidR="00CD6DB3" w:rsidRPr="008304F8" w:rsidRDefault="00CD6DB3" w:rsidP="008304F8">
            <w:pPr>
              <w:pStyle w:val="afffffffff9"/>
              <w:rPr>
                <w:rFonts w:hAnsi="宋体" w:hint="eastAsia"/>
                <w:szCs w:val="18"/>
              </w:rPr>
            </w:pPr>
            <w:r w:rsidRPr="008304F8">
              <w:rPr>
                <w:rFonts w:hAnsi="宋体" w:hint="eastAsia"/>
                <w:szCs w:val="18"/>
              </w:rPr>
              <w:t xml:space="preserve">3.33 </w:t>
            </w:r>
          </w:p>
        </w:tc>
      </w:tr>
      <w:tr w:rsidR="00CD6DB3" w:rsidRPr="008304F8" w14:paraId="3ABE8D95" w14:textId="77777777" w:rsidTr="008304F8">
        <w:trPr>
          <w:trHeight w:val="20"/>
        </w:trPr>
        <w:tc>
          <w:tcPr>
            <w:tcW w:w="0" w:type="auto"/>
            <w:shd w:val="clear" w:color="auto" w:fill="auto"/>
            <w:noWrap/>
            <w:vAlign w:val="center"/>
          </w:tcPr>
          <w:p w14:paraId="48580FF9" w14:textId="77777777" w:rsidR="00CD6DB3" w:rsidRPr="008304F8" w:rsidRDefault="00CD6DB3" w:rsidP="008304F8">
            <w:pPr>
              <w:pStyle w:val="afffffffff9"/>
              <w:rPr>
                <w:rFonts w:hAnsi="宋体" w:hint="eastAsia"/>
                <w:szCs w:val="18"/>
              </w:rPr>
            </w:pPr>
            <w:r w:rsidRPr="008304F8">
              <w:rPr>
                <w:rFonts w:hAnsi="宋体" w:hint="eastAsia"/>
                <w:szCs w:val="18"/>
              </w:rPr>
              <w:t>55</w:t>
            </w:r>
          </w:p>
        </w:tc>
        <w:tc>
          <w:tcPr>
            <w:tcW w:w="0" w:type="auto"/>
            <w:shd w:val="clear" w:color="auto" w:fill="auto"/>
            <w:noWrap/>
            <w:vAlign w:val="center"/>
          </w:tcPr>
          <w:p w14:paraId="7569A83C" w14:textId="77777777" w:rsidR="00CD6DB3" w:rsidRPr="008304F8" w:rsidRDefault="00CD6DB3" w:rsidP="008304F8">
            <w:pPr>
              <w:pStyle w:val="afffffffff9"/>
              <w:rPr>
                <w:rFonts w:hAnsi="宋体" w:hint="eastAsia"/>
                <w:szCs w:val="18"/>
              </w:rPr>
            </w:pPr>
            <w:r w:rsidRPr="008304F8">
              <w:rPr>
                <w:rFonts w:hAnsi="宋体" w:hint="eastAsia"/>
                <w:szCs w:val="18"/>
              </w:rPr>
              <w:t xml:space="preserve">2.02 </w:t>
            </w:r>
          </w:p>
        </w:tc>
        <w:tc>
          <w:tcPr>
            <w:tcW w:w="0" w:type="auto"/>
            <w:shd w:val="clear" w:color="auto" w:fill="auto"/>
            <w:noWrap/>
            <w:vAlign w:val="center"/>
          </w:tcPr>
          <w:p w14:paraId="7167EB66" w14:textId="77777777" w:rsidR="00CD6DB3" w:rsidRPr="008304F8" w:rsidRDefault="00CD6DB3" w:rsidP="008304F8">
            <w:pPr>
              <w:pStyle w:val="afffffffff9"/>
              <w:rPr>
                <w:rFonts w:hAnsi="宋体" w:hint="eastAsia"/>
                <w:szCs w:val="18"/>
              </w:rPr>
            </w:pPr>
            <w:r w:rsidRPr="008304F8">
              <w:rPr>
                <w:rFonts w:hAnsi="宋体" w:hint="eastAsia"/>
                <w:szCs w:val="18"/>
              </w:rPr>
              <w:t xml:space="preserve">3.37 </w:t>
            </w:r>
          </w:p>
        </w:tc>
      </w:tr>
      <w:tr w:rsidR="00CD6DB3" w:rsidRPr="008304F8" w14:paraId="708F0B6B" w14:textId="77777777" w:rsidTr="008304F8">
        <w:trPr>
          <w:trHeight w:val="20"/>
        </w:trPr>
        <w:tc>
          <w:tcPr>
            <w:tcW w:w="0" w:type="auto"/>
            <w:shd w:val="clear" w:color="auto" w:fill="auto"/>
            <w:noWrap/>
            <w:vAlign w:val="center"/>
          </w:tcPr>
          <w:p w14:paraId="3B4A6BC4" w14:textId="77777777" w:rsidR="00CD6DB3" w:rsidRPr="008304F8" w:rsidRDefault="00CD6DB3" w:rsidP="008304F8">
            <w:pPr>
              <w:pStyle w:val="afffffffff9"/>
              <w:rPr>
                <w:rFonts w:hAnsi="宋体" w:hint="eastAsia"/>
                <w:szCs w:val="18"/>
              </w:rPr>
            </w:pPr>
            <w:r w:rsidRPr="008304F8">
              <w:rPr>
                <w:rFonts w:hAnsi="宋体" w:hint="eastAsia"/>
                <w:szCs w:val="18"/>
              </w:rPr>
              <w:t>60</w:t>
            </w:r>
          </w:p>
        </w:tc>
        <w:tc>
          <w:tcPr>
            <w:tcW w:w="0" w:type="auto"/>
            <w:shd w:val="clear" w:color="auto" w:fill="auto"/>
            <w:noWrap/>
            <w:vAlign w:val="center"/>
          </w:tcPr>
          <w:p w14:paraId="3115017D" w14:textId="77777777" w:rsidR="00CD6DB3" w:rsidRPr="008304F8" w:rsidRDefault="00CD6DB3" w:rsidP="008304F8">
            <w:pPr>
              <w:pStyle w:val="afffffffff9"/>
              <w:rPr>
                <w:rFonts w:hAnsi="宋体" w:hint="eastAsia"/>
                <w:szCs w:val="18"/>
              </w:rPr>
            </w:pPr>
            <w:r w:rsidRPr="008304F8">
              <w:rPr>
                <w:rFonts w:hAnsi="宋体" w:hint="eastAsia"/>
                <w:szCs w:val="18"/>
              </w:rPr>
              <w:t xml:space="preserve">2.06 </w:t>
            </w:r>
          </w:p>
        </w:tc>
        <w:tc>
          <w:tcPr>
            <w:tcW w:w="0" w:type="auto"/>
            <w:shd w:val="clear" w:color="auto" w:fill="auto"/>
            <w:noWrap/>
            <w:vAlign w:val="center"/>
          </w:tcPr>
          <w:p w14:paraId="0DE6F699" w14:textId="77777777" w:rsidR="00CD6DB3" w:rsidRPr="008304F8" w:rsidRDefault="00CD6DB3" w:rsidP="008304F8">
            <w:pPr>
              <w:pStyle w:val="afffffffff9"/>
              <w:rPr>
                <w:rFonts w:hAnsi="宋体" w:hint="eastAsia"/>
                <w:szCs w:val="18"/>
              </w:rPr>
            </w:pPr>
            <w:r w:rsidRPr="008304F8">
              <w:rPr>
                <w:rFonts w:hAnsi="宋体" w:hint="eastAsia"/>
                <w:szCs w:val="18"/>
              </w:rPr>
              <w:t xml:space="preserve">3.41 </w:t>
            </w:r>
          </w:p>
        </w:tc>
      </w:tr>
    </w:tbl>
    <w:p w14:paraId="323B3582" w14:textId="77777777" w:rsidR="00CD6DB3" w:rsidRPr="00CD6DB3" w:rsidRDefault="00CD6DB3" w:rsidP="00CD6DB3">
      <w:pPr>
        <w:pStyle w:val="affffa"/>
        <w:ind w:firstLine="420"/>
      </w:pPr>
    </w:p>
    <w:p w14:paraId="10EF41A8" w14:textId="77777777" w:rsidR="003448F5" w:rsidRDefault="003448F5" w:rsidP="004135F0">
      <w:pPr>
        <w:pStyle w:val="affffa"/>
        <w:ind w:firstLine="420"/>
        <w:sectPr w:rsidR="003448F5" w:rsidSect="004135F0">
          <w:pgSz w:w="11906" w:h="16838" w:code="9"/>
          <w:pgMar w:top="1928" w:right="1134" w:bottom="1134" w:left="1134" w:header="1418" w:footer="1134" w:gutter="284"/>
          <w:cols w:space="425"/>
          <w:formProt w:val="0"/>
          <w:docGrid w:linePitch="312"/>
        </w:sectPr>
      </w:pPr>
    </w:p>
    <w:p w14:paraId="43EEAE6D" w14:textId="1CFD1B70" w:rsidR="004135F0" w:rsidRDefault="004135F0" w:rsidP="003448F5">
      <w:pPr>
        <w:pStyle w:val="af7"/>
        <w:rPr>
          <w:rFonts w:hint="eastAsia"/>
          <w:vanish w:val="0"/>
        </w:rPr>
      </w:pPr>
    </w:p>
    <w:p w14:paraId="6485D991" w14:textId="4320D8D0" w:rsidR="00926FBF" w:rsidRDefault="00926FBF" w:rsidP="00926FBF">
      <w:pPr>
        <w:pStyle w:val="af7"/>
        <w:rPr>
          <w:rFonts w:hint="eastAsia"/>
          <w:vanish w:val="0"/>
        </w:rPr>
      </w:pPr>
    </w:p>
    <w:p w14:paraId="5E2A6AAB" w14:textId="2CA352E1" w:rsidR="00926FBF" w:rsidRDefault="00926FBF" w:rsidP="00926FBF">
      <w:pPr>
        <w:pStyle w:val="afd"/>
        <w:rPr>
          <w:vanish w:val="0"/>
        </w:rPr>
      </w:pPr>
    </w:p>
    <w:p w14:paraId="10AF4DA5" w14:textId="776D8D0C" w:rsidR="00926FBF" w:rsidRDefault="00926FBF" w:rsidP="00926FBF">
      <w:pPr>
        <w:pStyle w:val="aff2"/>
        <w:spacing w:after="120"/>
      </w:pPr>
      <w:r>
        <w:br/>
      </w:r>
      <w:bookmarkStart w:id="344" w:name="_Toc171801850"/>
      <w:bookmarkStart w:id="345" w:name="_Toc171930075"/>
      <w:bookmarkStart w:id="346" w:name="_Toc171953694"/>
      <w:bookmarkStart w:id="347" w:name="_Toc171954392"/>
      <w:r>
        <w:rPr>
          <w:rFonts w:hint="eastAsia"/>
        </w:rPr>
        <w:t>（规范性）</w:t>
      </w:r>
      <w:r>
        <w:br/>
      </w:r>
      <w:r>
        <w:rPr>
          <w:rFonts w:hint="eastAsia"/>
        </w:rPr>
        <w:t>气体灭火产品定期核验及维护报告</w:t>
      </w:r>
      <w:bookmarkEnd w:id="344"/>
      <w:bookmarkEnd w:id="345"/>
      <w:bookmarkEnd w:id="346"/>
      <w:bookmarkEnd w:id="347"/>
    </w:p>
    <w:p w14:paraId="40C903EA" w14:textId="0C731D1A" w:rsidR="00926FBF" w:rsidRDefault="00B33F54" w:rsidP="00926FBF">
      <w:pPr>
        <w:pStyle w:val="affffa"/>
        <w:ind w:firstLine="420"/>
      </w:pPr>
      <w:r>
        <w:rPr>
          <w:rFonts w:hint="eastAsia"/>
        </w:rPr>
        <w:t>表</w:t>
      </w:r>
      <w:r w:rsidR="00376E3C">
        <w:rPr>
          <w:rFonts w:hint="eastAsia"/>
        </w:rPr>
        <w:t>B</w:t>
      </w:r>
      <w:r w:rsidR="00926FBF">
        <w:t>.1</w:t>
      </w:r>
      <w:r w:rsidR="00926FBF">
        <w:rPr>
          <w:rFonts w:hint="eastAsia"/>
        </w:rPr>
        <w:t>、</w:t>
      </w:r>
      <w:r>
        <w:rPr>
          <w:rFonts w:hint="eastAsia"/>
        </w:rPr>
        <w:t>表</w:t>
      </w:r>
      <w:r w:rsidR="00376E3C">
        <w:rPr>
          <w:rFonts w:hint="eastAsia"/>
        </w:rPr>
        <w:t>B</w:t>
      </w:r>
      <w:r w:rsidR="00926FBF">
        <w:t>.2</w:t>
      </w:r>
      <w:r w:rsidR="00926FBF">
        <w:rPr>
          <w:rFonts w:hint="eastAsia"/>
        </w:rPr>
        <w:t>规定了气体灭火产品的定期核验报告与定期维护报告的模板。</w:t>
      </w:r>
    </w:p>
    <w:p w14:paraId="7D0088A6" w14:textId="7114D997" w:rsidR="00B33F54" w:rsidRDefault="00B33F54" w:rsidP="00B33F54">
      <w:pPr>
        <w:pStyle w:val="afe"/>
        <w:numPr>
          <w:ilvl w:val="0"/>
          <w:numId w:val="0"/>
        </w:numPr>
        <w:spacing w:before="120" w:after="120"/>
      </w:pPr>
      <w:r>
        <w:rPr>
          <w:rFonts w:hint="eastAsia"/>
        </w:rPr>
        <w:t>表B.1</w:t>
      </w:r>
      <w:r w:rsidRPr="00B33F54">
        <w:rPr>
          <w:rFonts w:hint="eastAsia"/>
        </w:rPr>
        <w:t>气体灭火产品定期核验报告</w:t>
      </w:r>
    </w:p>
    <w:tbl>
      <w:tblPr>
        <w:tblW w:w="9241" w:type="dxa"/>
        <w:tblInd w:w="96" w:type="dxa"/>
        <w:tblLook w:val="04A0" w:firstRow="1" w:lastRow="0" w:firstColumn="1" w:lastColumn="0" w:noHBand="0" w:noVBand="1"/>
      </w:tblPr>
      <w:tblGrid>
        <w:gridCol w:w="576"/>
        <w:gridCol w:w="936"/>
        <w:gridCol w:w="1237"/>
        <w:gridCol w:w="1128"/>
        <w:gridCol w:w="1386"/>
        <w:gridCol w:w="1296"/>
        <w:gridCol w:w="1296"/>
        <w:gridCol w:w="1386"/>
      </w:tblGrid>
      <w:tr w:rsidR="00B33F54" w14:paraId="0CEB1687" w14:textId="77777777" w:rsidTr="00B33F54">
        <w:trPr>
          <w:trHeight w:val="20"/>
        </w:trPr>
        <w:tc>
          <w:tcPr>
            <w:tcW w:w="0" w:type="auto"/>
            <w:gridSpan w:val="2"/>
            <w:tcBorders>
              <w:top w:val="single" w:sz="8" w:space="0" w:color="000000"/>
              <w:left w:val="single" w:sz="8" w:space="0" w:color="auto"/>
              <w:bottom w:val="single" w:sz="4" w:space="0" w:color="000000"/>
              <w:right w:val="single" w:sz="4" w:space="0" w:color="000000"/>
            </w:tcBorders>
            <w:shd w:val="clear" w:color="auto" w:fill="auto"/>
            <w:noWrap/>
            <w:vAlign w:val="center"/>
          </w:tcPr>
          <w:p w14:paraId="15051A7F" w14:textId="77777777" w:rsidR="00B33F54" w:rsidRDefault="00B33F54" w:rsidP="00C44989">
            <w:pPr>
              <w:pStyle w:val="afffffffff9"/>
            </w:pPr>
            <w:r>
              <w:rPr>
                <w:rFonts w:hint="eastAsia"/>
              </w:rPr>
              <w:t>报告编号</w:t>
            </w:r>
          </w:p>
        </w:tc>
        <w:tc>
          <w:tcPr>
            <w:tcW w:w="0" w:type="auto"/>
            <w:gridSpan w:val="2"/>
            <w:tcBorders>
              <w:top w:val="single" w:sz="8" w:space="0" w:color="000000"/>
              <w:left w:val="single" w:sz="4" w:space="0" w:color="000000"/>
              <w:bottom w:val="single" w:sz="4" w:space="0" w:color="000000"/>
              <w:right w:val="single" w:sz="4" w:space="0" w:color="000000"/>
            </w:tcBorders>
            <w:shd w:val="clear" w:color="auto" w:fill="auto"/>
            <w:noWrap/>
            <w:vAlign w:val="center"/>
          </w:tcPr>
          <w:p w14:paraId="7FD62D3C" w14:textId="77777777" w:rsidR="00B33F54" w:rsidRDefault="00B33F54" w:rsidP="00C44989">
            <w:pPr>
              <w:pStyle w:val="afffffffff9"/>
            </w:pPr>
          </w:p>
        </w:tc>
        <w:tc>
          <w:tcPr>
            <w:tcW w:w="0" w:type="auto"/>
            <w:tcBorders>
              <w:top w:val="single" w:sz="8" w:space="0" w:color="000000"/>
              <w:left w:val="single" w:sz="4" w:space="0" w:color="000000"/>
              <w:bottom w:val="single" w:sz="4" w:space="0" w:color="000000"/>
              <w:right w:val="single" w:sz="4" w:space="0" w:color="000000"/>
            </w:tcBorders>
            <w:shd w:val="clear" w:color="auto" w:fill="auto"/>
            <w:noWrap/>
            <w:vAlign w:val="center"/>
          </w:tcPr>
          <w:p w14:paraId="5692525A" w14:textId="77777777" w:rsidR="00B33F54" w:rsidRDefault="00B33F54" w:rsidP="00C44989">
            <w:pPr>
              <w:pStyle w:val="afffffffff9"/>
            </w:pPr>
            <w:r>
              <w:rPr>
                <w:rFonts w:hint="eastAsia"/>
              </w:rPr>
              <w:t>生产厂家</w:t>
            </w:r>
          </w:p>
        </w:tc>
        <w:tc>
          <w:tcPr>
            <w:tcW w:w="0" w:type="auto"/>
            <w:gridSpan w:val="3"/>
            <w:tcBorders>
              <w:top w:val="single" w:sz="8" w:space="0" w:color="000000"/>
              <w:left w:val="single" w:sz="4" w:space="0" w:color="000000"/>
              <w:bottom w:val="single" w:sz="4" w:space="0" w:color="000000"/>
              <w:right w:val="single" w:sz="8" w:space="0" w:color="auto"/>
            </w:tcBorders>
            <w:shd w:val="clear" w:color="auto" w:fill="auto"/>
            <w:noWrap/>
            <w:vAlign w:val="center"/>
          </w:tcPr>
          <w:p w14:paraId="466E34C4" w14:textId="77777777" w:rsidR="00B33F54" w:rsidRDefault="00B33F54" w:rsidP="00C44989">
            <w:pPr>
              <w:pStyle w:val="afffffffff9"/>
            </w:pPr>
          </w:p>
        </w:tc>
      </w:tr>
      <w:tr w:rsidR="00B33F54" w14:paraId="6A160F32" w14:textId="77777777" w:rsidTr="00B33F54">
        <w:trPr>
          <w:trHeight w:val="20"/>
        </w:trPr>
        <w:tc>
          <w:tcPr>
            <w:tcW w:w="0" w:type="auto"/>
            <w:gridSpan w:val="2"/>
            <w:tcBorders>
              <w:top w:val="single" w:sz="4" w:space="0" w:color="000000"/>
              <w:left w:val="single" w:sz="8" w:space="0" w:color="auto"/>
              <w:bottom w:val="single" w:sz="4" w:space="0" w:color="000000"/>
              <w:right w:val="single" w:sz="4" w:space="0" w:color="000000"/>
            </w:tcBorders>
            <w:shd w:val="clear" w:color="auto" w:fill="auto"/>
            <w:noWrap/>
            <w:vAlign w:val="center"/>
          </w:tcPr>
          <w:p w14:paraId="31CBEBEC" w14:textId="77777777" w:rsidR="00B33F54" w:rsidRDefault="00B33F54" w:rsidP="00C44989">
            <w:pPr>
              <w:pStyle w:val="afffffffff9"/>
            </w:pPr>
            <w:r>
              <w:rPr>
                <w:rFonts w:hint="eastAsia"/>
              </w:rPr>
              <w:t>设备名称</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267D05" w14:textId="77777777" w:rsidR="00B33F54" w:rsidRDefault="00B33F54" w:rsidP="00C44989">
            <w:pPr>
              <w:pStyle w:val="afffffffff9"/>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97232D" w14:textId="77777777" w:rsidR="00B33F54" w:rsidRDefault="00B33F54" w:rsidP="00C44989">
            <w:pPr>
              <w:pStyle w:val="afffffffff9"/>
            </w:pPr>
            <w:r>
              <w:rPr>
                <w:rFonts w:hint="eastAsia"/>
              </w:rPr>
              <w:t>设备型号</w:t>
            </w:r>
          </w:p>
        </w:tc>
        <w:tc>
          <w:tcPr>
            <w:tcW w:w="0" w:type="auto"/>
            <w:gridSpan w:val="3"/>
            <w:tcBorders>
              <w:top w:val="single" w:sz="4" w:space="0" w:color="000000"/>
              <w:left w:val="single" w:sz="4" w:space="0" w:color="000000"/>
              <w:bottom w:val="single" w:sz="4" w:space="0" w:color="000000"/>
              <w:right w:val="single" w:sz="8" w:space="0" w:color="auto"/>
            </w:tcBorders>
            <w:shd w:val="clear" w:color="auto" w:fill="auto"/>
            <w:noWrap/>
            <w:vAlign w:val="center"/>
          </w:tcPr>
          <w:p w14:paraId="332D40A7" w14:textId="77777777" w:rsidR="00B33F54" w:rsidRDefault="00B33F54" w:rsidP="00C44989">
            <w:pPr>
              <w:pStyle w:val="afffffffff9"/>
            </w:pPr>
          </w:p>
        </w:tc>
      </w:tr>
      <w:tr w:rsidR="00B33F54" w14:paraId="1B4B0F74" w14:textId="77777777" w:rsidTr="00B33F54">
        <w:trPr>
          <w:trHeight w:val="20"/>
        </w:trPr>
        <w:tc>
          <w:tcPr>
            <w:tcW w:w="0" w:type="auto"/>
            <w:gridSpan w:val="2"/>
            <w:tcBorders>
              <w:top w:val="single" w:sz="4" w:space="0" w:color="000000"/>
              <w:left w:val="single" w:sz="8" w:space="0" w:color="auto"/>
              <w:bottom w:val="single" w:sz="4" w:space="0" w:color="000000"/>
              <w:right w:val="single" w:sz="4" w:space="0" w:color="000000"/>
            </w:tcBorders>
            <w:shd w:val="clear" w:color="auto" w:fill="auto"/>
            <w:noWrap/>
            <w:vAlign w:val="center"/>
          </w:tcPr>
          <w:p w14:paraId="6B51EAC5" w14:textId="77777777" w:rsidR="00B33F54" w:rsidRDefault="00B33F54" w:rsidP="00C44989">
            <w:pPr>
              <w:pStyle w:val="afffffffff9"/>
            </w:pPr>
            <w:r>
              <w:rPr>
                <w:rFonts w:hint="eastAsia"/>
              </w:rPr>
              <w:t>设备安装位置</w:t>
            </w:r>
          </w:p>
        </w:tc>
        <w:tc>
          <w:tcPr>
            <w:tcW w:w="0" w:type="auto"/>
            <w:gridSpan w:val="6"/>
            <w:tcBorders>
              <w:top w:val="single" w:sz="4" w:space="0" w:color="000000"/>
              <w:left w:val="single" w:sz="4" w:space="0" w:color="000000"/>
              <w:bottom w:val="single" w:sz="4" w:space="0" w:color="000000"/>
              <w:right w:val="single" w:sz="8" w:space="0" w:color="auto"/>
            </w:tcBorders>
            <w:shd w:val="clear" w:color="auto" w:fill="auto"/>
            <w:noWrap/>
            <w:vAlign w:val="center"/>
          </w:tcPr>
          <w:p w14:paraId="40A88034" w14:textId="77777777" w:rsidR="00B33F54" w:rsidRDefault="00B33F54" w:rsidP="00C44989">
            <w:pPr>
              <w:pStyle w:val="afffffffff9"/>
            </w:pPr>
          </w:p>
        </w:tc>
      </w:tr>
      <w:tr w:rsidR="00B33F54" w14:paraId="718E10C5" w14:textId="77777777" w:rsidTr="00B33F54">
        <w:trPr>
          <w:trHeight w:val="20"/>
        </w:trPr>
        <w:tc>
          <w:tcPr>
            <w:tcW w:w="0" w:type="auto"/>
            <w:gridSpan w:val="2"/>
            <w:tcBorders>
              <w:top w:val="single" w:sz="4" w:space="0" w:color="000000"/>
              <w:left w:val="single" w:sz="8" w:space="0" w:color="auto"/>
              <w:bottom w:val="single" w:sz="4" w:space="0" w:color="000000"/>
              <w:right w:val="single" w:sz="4" w:space="0" w:color="000000"/>
            </w:tcBorders>
            <w:shd w:val="clear" w:color="auto" w:fill="auto"/>
            <w:noWrap/>
            <w:vAlign w:val="center"/>
          </w:tcPr>
          <w:p w14:paraId="299C9056" w14:textId="77777777" w:rsidR="00B33F54" w:rsidRDefault="00B33F54" w:rsidP="00C44989">
            <w:pPr>
              <w:pStyle w:val="afffffffff9"/>
            </w:pPr>
            <w:r>
              <w:rPr>
                <w:rFonts w:hint="eastAsia"/>
              </w:rPr>
              <w:t>设备编号</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59F9BF" w14:textId="77777777" w:rsidR="00B33F54" w:rsidRDefault="00B33F54" w:rsidP="00C44989">
            <w:pPr>
              <w:pStyle w:val="afffffffff9"/>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CF11AA" w14:textId="77777777" w:rsidR="00B33F54" w:rsidRDefault="00B33F54" w:rsidP="00C44989">
            <w:pPr>
              <w:pStyle w:val="afffffffff9"/>
            </w:pPr>
            <w:r>
              <w:rPr>
                <w:rFonts w:hint="eastAsia"/>
              </w:rPr>
              <w:t>核验单位</w:t>
            </w:r>
          </w:p>
        </w:tc>
        <w:tc>
          <w:tcPr>
            <w:tcW w:w="0" w:type="auto"/>
            <w:gridSpan w:val="3"/>
            <w:tcBorders>
              <w:top w:val="single" w:sz="4" w:space="0" w:color="000000"/>
              <w:left w:val="single" w:sz="4" w:space="0" w:color="000000"/>
              <w:bottom w:val="single" w:sz="4" w:space="0" w:color="000000"/>
              <w:right w:val="single" w:sz="8" w:space="0" w:color="auto"/>
            </w:tcBorders>
            <w:shd w:val="clear" w:color="auto" w:fill="auto"/>
            <w:noWrap/>
            <w:vAlign w:val="center"/>
          </w:tcPr>
          <w:p w14:paraId="46E59B92" w14:textId="77777777" w:rsidR="00B33F54" w:rsidRDefault="00B33F54" w:rsidP="00C44989">
            <w:pPr>
              <w:pStyle w:val="afffffffff9"/>
            </w:pPr>
          </w:p>
        </w:tc>
      </w:tr>
      <w:tr w:rsidR="00B33F54" w14:paraId="1EA96BFF" w14:textId="77777777" w:rsidTr="00B33F54">
        <w:trPr>
          <w:trHeight w:val="20"/>
        </w:trPr>
        <w:tc>
          <w:tcPr>
            <w:tcW w:w="0" w:type="auto"/>
            <w:gridSpan w:val="2"/>
            <w:tcBorders>
              <w:top w:val="single" w:sz="4" w:space="0" w:color="000000"/>
              <w:left w:val="single" w:sz="8" w:space="0" w:color="auto"/>
              <w:bottom w:val="single" w:sz="4" w:space="0" w:color="000000"/>
              <w:right w:val="single" w:sz="4" w:space="0" w:color="000000"/>
            </w:tcBorders>
            <w:shd w:val="clear" w:color="auto" w:fill="auto"/>
            <w:noWrap/>
            <w:vAlign w:val="center"/>
          </w:tcPr>
          <w:p w14:paraId="72264282" w14:textId="77777777" w:rsidR="00B33F54" w:rsidRDefault="00B33F54" w:rsidP="00C44989">
            <w:pPr>
              <w:pStyle w:val="afffffffff9"/>
            </w:pPr>
            <w:r>
              <w:rPr>
                <w:rFonts w:hint="eastAsia"/>
              </w:rPr>
              <w:t>核验日期</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D279A0" w14:textId="77777777" w:rsidR="00B33F54" w:rsidRDefault="00B33F54" w:rsidP="00C44989">
            <w:pPr>
              <w:pStyle w:val="afffffffff9"/>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0C777" w14:textId="77777777" w:rsidR="00B33F54" w:rsidRDefault="00B33F54" w:rsidP="00C44989">
            <w:pPr>
              <w:pStyle w:val="afffffffff9"/>
            </w:pPr>
            <w:r>
              <w:rPr>
                <w:rFonts w:hint="eastAsia"/>
              </w:rPr>
              <w:t>核验人员</w:t>
            </w:r>
          </w:p>
        </w:tc>
        <w:tc>
          <w:tcPr>
            <w:tcW w:w="0" w:type="auto"/>
            <w:gridSpan w:val="3"/>
            <w:tcBorders>
              <w:top w:val="single" w:sz="4" w:space="0" w:color="000000"/>
              <w:left w:val="single" w:sz="4" w:space="0" w:color="000000"/>
              <w:bottom w:val="single" w:sz="4" w:space="0" w:color="000000"/>
              <w:right w:val="single" w:sz="8" w:space="0" w:color="auto"/>
            </w:tcBorders>
            <w:shd w:val="clear" w:color="auto" w:fill="auto"/>
            <w:noWrap/>
            <w:vAlign w:val="center"/>
          </w:tcPr>
          <w:p w14:paraId="7E40FFFC" w14:textId="77777777" w:rsidR="00B33F54" w:rsidRDefault="00B33F54" w:rsidP="00C44989">
            <w:pPr>
              <w:pStyle w:val="afffffffff9"/>
            </w:pPr>
          </w:p>
        </w:tc>
      </w:tr>
      <w:tr w:rsidR="00B33F54" w14:paraId="10BC3794" w14:textId="77777777" w:rsidTr="00B33F54">
        <w:trPr>
          <w:trHeight w:val="20"/>
        </w:trPr>
        <w:tc>
          <w:tcPr>
            <w:tcW w:w="0" w:type="auto"/>
            <w:gridSpan w:val="2"/>
            <w:tcBorders>
              <w:top w:val="single" w:sz="4" w:space="0" w:color="000000"/>
              <w:left w:val="single" w:sz="8" w:space="0" w:color="auto"/>
              <w:bottom w:val="single" w:sz="4" w:space="0" w:color="000000"/>
              <w:right w:val="single" w:sz="4" w:space="0" w:color="000000"/>
            </w:tcBorders>
            <w:shd w:val="clear" w:color="auto" w:fill="auto"/>
            <w:noWrap/>
            <w:vAlign w:val="center"/>
          </w:tcPr>
          <w:p w14:paraId="64A0DC71" w14:textId="77777777" w:rsidR="00B33F54" w:rsidRDefault="00B33F54" w:rsidP="00C44989">
            <w:pPr>
              <w:pStyle w:val="afffffffff9"/>
            </w:pPr>
            <w:r>
              <w:rPr>
                <w:rFonts w:hint="eastAsia"/>
              </w:rPr>
              <w:t>审核负责人</w:t>
            </w:r>
          </w:p>
        </w:tc>
        <w:tc>
          <w:tcPr>
            <w:tcW w:w="2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35CDD8" w14:textId="77777777" w:rsidR="00B33F54" w:rsidRDefault="00B33F54" w:rsidP="00C44989">
            <w:pPr>
              <w:pStyle w:val="afffffffff9"/>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26956F" w14:textId="77777777" w:rsidR="00B33F54" w:rsidRDefault="00B33F54" w:rsidP="00C44989">
            <w:pPr>
              <w:pStyle w:val="afffffffff9"/>
            </w:pPr>
            <w:r>
              <w:rPr>
                <w:rFonts w:hint="eastAsia"/>
              </w:rPr>
              <w:t>联系电话</w:t>
            </w:r>
          </w:p>
        </w:tc>
        <w:tc>
          <w:tcPr>
            <w:tcW w:w="0" w:type="auto"/>
            <w:gridSpan w:val="3"/>
            <w:tcBorders>
              <w:top w:val="single" w:sz="4" w:space="0" w:color="000000"/>
              <w:left w:val="single" w:sz="4" w:space="0" w:color="000000"/>
              <w:bottom w:val="single" w:sz="4" w:space="0" w:color="000000"/>
              <w:right w:val="single" w:sz="8" w:space="0" w:color="auto"/>
            </w:tcBorders>
            <w:shd w:val="clear" w:color="auto" w:fill="auto"/>
            <w:noWrap/>
            <w:vAlign w:val="center"/>
          </w:tcPr>
          <w:p w14:paraId="5C3FA57B" w14:textId="77777777" w:rsidR="00B33F54" w:rsidRDefault="00B33F54" w:rsidP="00C44989">
            <w:pPr>
              <w:pStyle w:val="afffffffff9"/>
            </w:pPr>
          </w:p>
        </w:tc>
      </w:tr>
      <w:tr w:rsidR="00B33F54" w14:paraId="45E8E3ED" w14:textId="77777777" w:rsidTr="00B33F54">
        <w:trPr>
          <w:trHeight w:val="20"/>
        </w:trPr>
        <w:tc>
          <w:tcPr>
            <w:tcW w:w="0" w:type="auto"/>
            <w:gridSpan w:val="8"/>
            <w:tcBorders>
              <w:top w:val="single" w:sz="4" w:space="0" w:color="000000"/>
              <w:left w:val="single" w:sz="8" w:space="0" w:color="auto"/>
              <w:bottom w:val="single" w:sz="4" w:space="0" w:color="000000"/>
              <w:right w:val="single" w:sz="8" w:space="0" w:color="auto"/>
            </w:tcBorders>
            <w:shd w:val="clear" w:color="auto" w:fill="auto"/>
            <w:noWrap/>
            <w:vAlign w:val="center"/>
          </w:tcPr>
          <w:p w14:paraId="1FACDEB7" w14:textId="77777777" w:rsidR="00B33F54" w:rsidRDefault="00B33F54" w:rsidP="00C44989">
            <w:pPr>
              <w:pStyle w:val="afffffffff9"/>
            </w:pPr>
            <w:r>
              <w:rPr>
                <w:rFonts w:hint="eastAsia"/>
              </w:rPr>
              <w:t>定期核验</w:t>
            </w:r>
          </w:p>
        </w:tc>
      </w:tr>
      <w:tr w:rsidR="00B33F54" w14:paraId="1406F38C" w14:textId="77777777" w:rsidTr="00B33F54">
        <w:trPr>
          <w:trHeight w:val="20"/>
        </w:trPr>
        <w:tc>
          <w:tcPr>
            <w:tcW w:w="0" w:type="auto"/>
            <w:tcBorders>
              <w:top w:val="single" w:sz="4" w:space="0" w:color="000000"/>
              <w:left w:val="single" w:sz="8" w:space="0" w:color="auto"/>
              <w:bottom w:val="single" w:sz="4" w:space="0" w:color="000000"/>
              <w:right w:val="single" w:sz="4" w:space="0" w:color="000000"/>
            </w:tcBorders>
            <w:shd w:val="clear" w:color="auto" w:fill="auto"/>
            <w:noWrap/>
            <w:vAlign w:val="center"/>
          </w:tcPr>
          <w:p w14:paraId="127CE5F3" w14:textId="77777777" w:rsidR="00B33F54" w:rsidRDefault="00B33F54" w:rsidP="00C44989">
            <w:pPr>
              <w:pStyle w:val="afffffffff9"/>
            </w:pPr>
            <w:r>
              <w:rPr>
                <w:rFonts w:hint="eastAsia"/>
              </w:rPr>
              <w:t>序号</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E4F80" w14:textId="77777777" w:rsidR="00B33F54" w:rsidRDefault="00B33F54" w:rsidP="00C44989">
            <w:pPr>
              <w:pStyle w:val="afffffffff9"/>
            </w:pPr>
            <w:r>
              <w:rPr>
                <w:rFonts w:hint="eastAsia"/>
              </w:rPr>
              <w:t>核验项目</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CD27E" w14:textId="77777777" w:rsidR="00B33F54" w:rsidRDefault="00B33F54" w:rsidP="00C44989">
            <w:pPr>
              <w:pStyle w:val="afffffffff9"/>
            </w:pPr>
            <w:r>
              <w:rPr>
                <w:rFonts w:hint="eastAsia"/>
              </w:rPr>
              <w:t>核验内容</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40250" w14:textId="77777777" w:rsidR="00B33F54" w:rsidRDefault="00B33F54" w:rsidP="00C44989">
            <w:pPr>
              <w:pStyle w:val="afffffffff9"/>
            </w:pPr>
            <w:r>
              <w:rPr>
                <w:rFonts w:hint="eastAsia"/>
              </w:rPr>
              <w:t>核验日期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9AF65" w14:textId="77777777" w:rsidR="00B33F54" w:rsidRDefault="00B33F54" w:rsidP="00C44989">
            <w:pPr>
              <w:pStyle w:val="afffffffff9"/>
            </w:pPr>
            <w:r>
              <w:rPr>
                <w:rFonts w:hint="eastAsia"/>
              </w:rPr>
              <w:t>核验周期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1AAAF5" w14:textId="77777777" w:rsidR="00B33F54" w:rsidRDefault="00B33F54" w:rsidP="00C44989">
            <w:pPr>
              <w:pStyle w:val="afffffffff9"/>
            </w:pPr>
            <w:r>
              <w:rPr>
                <w:rFonts w:hint="eastAsia"/>
              </w:rPr>
              <w:t>上次核验日期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1D36BE" w14:textId="77777777" w:rsidR="00B33F54" w:rsidRDefault="00B33F54" w:rsidP="00C44989">
            <w:pPr>
              <w:pStyle w:val="afffffffff9"/>
            </w:pPr>
            <w:r>
              <w:rPr>
                <w:rFonts w:hint="eastAsia"/>
              </w:rPr>
              <w:t>下次核验日期</w:t>
            </w:r>
          </w:p>
        </w:tc>
        <w:tc>
          <w:tcPr>
            <w:tcW w:w="0" w:type="auto"/>
            <w:tcBorders>
              <w:top w:val="single" w:sz="4" w:space="0" w:color="000000"/>
              <w:left w:val="single" w:sz="4" w:space="0" w:color="000000"/>
              <w:bottom w:val="single" w:sz="4" w:space="0" w:color="000000"/>
              <w:right w:val="single" w:sz="8" w:space="0" w:color="auto"/>
            </w:tcBorders>
            <w:shd w:val="clear" w:color="auto" w:fill="auto"/>
            <w:noWrap/>
            <w:vAlign w:val="center"/>
          </w:tcPr>
          <w:p w14:paraId="5ACA0AA3" w14:textId="77777777" w:rsidR="00B33F54" w:rsidRDefault="00B33F54" w:rsidP="00C44989">
            <w:pPr>
              <w:pStyle w:val="afffffffff9"/>
            </w:pPr>
            <w:r>
              <w:rPr>
                <w:rFonts w:hint="eastAsia"/>
              </w:rPr>
              <w:t>核验结果</w:t>
            </w:r>
          </w:p>
        </w:tc>
      </w:tr>
      <w:tr w:rsidR="00B33F54" w14:paraId="182C4326" w14:textId="77777777" w:rsidTr="00B33F54">
        <w:trPr>
          <w:trHeight w:val="20"/>
        </w:trPr>
        <w:tc>
          <w:tcPr>
            <w:tcW w:w="0" w:type="auto"/>
            <w:tcBorders>
              <w:top w:val="single" w:sz="4" w:space="0" w:color="000000"/>
              <w:left w:val="single" w:sz="8" w:space="0" w:color="auto"/>
              <w:bottom w:val="single" w:sz="4" w:space="0" w:color="000000"/>
              <w:right w:val="single" w:sz="4" w:space="0" w:color="000000"/>
            </w:tcBorders>
            <w:shd w:val="clear" w:color="auto" w:fill="auto"/>
            <w:noWrap/>
            <w:vAlign w:val="center"/>
          </w:tcPr>
          <w:p w14:paraId="69B9FDA6" w14:textId="77777777" w:rsidR="00B33F54" w:rsidRDefault="00B33F54" w:rsidP="00C44989">
            <w:pPr>
              <w:pStyle w:val="afffffffff9"/>
            </w:pPr>
            <w:r>
              <w:rPr>
                <w:rFonts w:hint="eastAsia"/>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44C790" w14:textId="77777777" w:rsidR="00B33F54" w:rsidRDefault="00B33F54" w:rsidP="00C44989">
            <w:pPr>
              <w:pStyle w:val="afffffffff9"/>
            </w:pPr>
            <w:r>
              <w:rPr>
                <w:rFonts w:hint="eastAsia"/>
              </w:rPr>
              <w:t>灭火剂</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89543" w14:textId="77777777" w:rsidR="00B33F54" w:rsidRDefault="00B33F54" w:rsidP="00C44989">
            <w:pPr>
              <w:pStyle w:val="afffffffff9"/>
            </w:pPr>
            <w:r>
              <w:rPr>
                <w:rFonts w:hint="eastAsia"/>
              </w:rPr>
              <w:t>检测灭火器纯度，充装量，含水率是否达标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72FCC9" w14:textId="77777777" w:rsidR="00B33F54" w:rsidRDefault="00B33F54" w:rsidP="00C44989">
            <w:pPr>
              <w:pStyle w:val="afffffffff9"/>
            </w:pPr>
            <w:r>
              <w:rPr>
                <w:rFonts w:hint="eastAsia"/>
              </w:rPr>
              <w:t>(填写日期)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5895DF" w14:textId="77777777" w:rsidR="00B33F54" w:rsidRDefault="00B33F54" w:rsidP="00C44989">
            <w:pPr>
              <w:pStyle w:val="afffffffff9"/>
            </w:pPr>
            <w:r>
              <w:rPr>
                <w:rFonts w:hint="eastAsia"/>
              </w:rPr>
              <w:t>(每季度/每年)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7A403D" w14:textId="77777777" w:rsidR="00B33F54" w:rsidRDefault="00B33F54" w:rsidP="00C44989">
            <w:pPr>
              <w:pStyle w:val="afffffffff9"/>
            </w:pPr>
            <w:r>
              <w:rPr>
                <w:rFonts w:hint="eastAsia"/>
              </w:rPr>
              <w:t>(填写日期)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FF2EC9" w14:textId="77777777" w:rsidR="00B33F54" w:rsidRDefault="00B33F54" w:rsidP="00C44989">
            <w:pPr>
              <w:pStyle w:val="afffffffff9"/>
            </w:pPr>
            <w:r>
              <w:rPr>
                <w:rFonts w:hint="eastAsia"/>
              </w:rPr>
              <w:t>(填写日期)</w:t>
            </w:r>
          </w:p>
        </w:tc>
        <w:tc>
          <w:tcPr>
            <w:tcW w:w="0" w:type="auto"/>
            <w:tcBorders>
              <w:top w:val="single" w:sz="4" w:space="0" w:color="000000"/>
              <w:left w:val="single" w:sz="4" w:space="0" w:color="000000"/>
              <w:bottom w:val="single" w:sz="4" w:space="0" w:color="000000"/>
              <w:right w:val="single" w:sz="8" w:space="0" w:color="auto"/>
            </w:tcBorders>
            <w:shd w:val="clear" w:color="auto" w:fill="auto"/>
            <w:noWrap/>
            <w:vAlign w:val="center"/>
          </w:tcPr>
          <w:p w14:paraId="65B2D1EC" w14:textId="77777777" w:rsidR="00B33F54" w:rsidRDefault="00B33F54" w:rsidP="00C44989">
            <w:pPr>
              <w:pStyle w:val="afffffffff9"/>
            </w:pPr>
            <w:r>
              <w:rPr>
                <w:rFonts w:hint="eastAsia"/>
              </w:rPr>
              <w:t>(合格/不合格)</w:t>
            </w:r>
          </w:p>
        </w:tc>
      </w:tr>
      <w:tr w:rsidR="00B33F54" w14:paraId="0E571A94" w14:textId="77777777" w:rsidTr="00B33F54">
        <w:trPr>
          <w:trHeight w:val="20"/>
        </w:trPr>
        <w:tc>
          <w:tcPr>
            <w:tcW w:w="0" w:type="auto"/>
            <w:tcBorders>
              <w:top w:val="single" w:sz="4" w:space="0" w:color="000000"/>
              <w:left w:val="single" w:sz="8" w:space="0" w:color="auto"/>
              <w:bottom w:val="single" w:sz="4" w:space="0" w:color="000000"/>
              <w:right w:val="single" w:sz="4" w:space="0" w:color="000000"/>
            </w:tcBorders>
            <w:shd w:val="clear" w:color="auto" w:fill="auto"/>
            <w:noWrap/>
            <w:vAlign w:val="center"/>
          </w:tcPr>
          <w:p w14:paraId="7518B84E" w14:textId="77777777" w:rsidR="00B33F54" w:rsidRDefault="00B33F54" w:rsidP="00C44989">
            <w:pPr>
              <w:pStyle w:val="afffffffff9"/>
            </w:pPr>
            <w:r>
              <w:rPr>
                <w:rFonts w:hint="eastAsia"/>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638EAF" w14:textId="77777777" w:rsidR="00B33F54" w:rsidRDefault="00B33F54" w:rsidP="00C44989">
            <w:pPr>
              <w:pStyle w:val="afffffffff9"/>
            </w:pPr>
            <w:r>
              <w:rPr>
                <w:rFonts w:hint="eastAsia"/>
              </w:rPr>
              <w:t>气瓶</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59D47" w14:textId="77777777" w:rsidR="00B33F54" w:rsidRDefault="00B33F54" w:rsidP="00C44989">
            <w:pPr>
              <w:pStyle w:val="afffffffff9"/>
            </w:pPr>
            <w:r>
              <w:rPr>
                <w:rFonts w:hint="eastAsia"/>
              </w:rPr>
              <w:t>是否有破损、腐蚀、变形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4F6E21" w14:textId="77777777" w:rsidR="00B33F54" w:rsidRDefault="00B33F54" w:rsidP="00C44989">
            <w:pPr>
              <w:pStyle w:val="afffffffff9"/>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40D0D1" w14:textId="77777777" w:rsidR="00B33F54" w:rsidRDefault="00B33F54" w:rsidP="00C44989">
            <w:pPr>
              <w:pStyle w:val="afffffffff9"/>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9799D3" w14:textId="77777777" w:rsidR="00B33F54" w:rsidRDefault="00B33F54" w:rsidP="00C44989">
            <w:pPr>
              <w:pStyle w:val="afffffffff9"/>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4FA75" w14:textId="77777777" w:rsidR="00B33F54" w:rsidRDefault="00B33F54" w:rsidP="00C44989">
            <w:pPr>
              <w:pStyle w:val="afffffffff9"/>
            </w:pPr>
          </w:p>
        </w:tc>
        <w:tc>
          <w:tcPr>
            <w:tcW w:w="0" w:type="auto"/>
            <w:tcBorders>
              <w:top w:val="single" w:sz="4" w:space="0" w:color="000000"/>
              <w:left w:val="single" w:sz="4" w:space="0" w:color="000000"/>
              <w:bottom w:val="single" w:sz="4" w:space="0" w:color="000000"/>
              <w:right w:val="single" w:sz="8" w:space="0" w:color="auto"/>
            </w:tcBorders>
            <w:shd w:val="clear" w:color="auto" w:fill="auto"/>
            <w:noWrap/>
            <w:vAlign w:val="center"/>
          </w:tcPr>
          <w:p w14:paraId="01394D4C" w14:textId="77777777" w:rsidR="00B33F54" w:rsidRDefault="00B33F54" w:rsidP="00C44989">
            <w:pPr>
              <w:pStyle w:val="afffffffff9"/>
            </w:pPr>
          </w:p>
        </w:tc>
      </w:tr>
      <w:tr w:rsidR="00B33F54" w14:paraId="2344A1D3" w14:textId="77777777" w:rsidTr="00B33F54">
        <w:trPr>
          <w:trHeight w:val="20"/>
        </w:trPr>
        <w:tc>
          <w:tcPr>
            <w:tcW w:w="0" w:type="auto"/>
            <w:tcBorders>
              <w:top w:val="single" w:sz="4" w:space="0" w:color="000000"/>
              <w:left w:val="single" w:sz="8" w:space="0" w:color="auto"/>
              <w:bottom w:val="single" w:sz="4" w:space="0" w:color="000000"/>
              <w:right w:val="single" w:sz="4" w:space="0" w:color="000000"/>
            </w:tcBorders>
            <w:shd w:val="clear" w:color="auto" w:fill="auto"/>
            <w:noWrap/>
            <w:vAlign w:val="center"/>
          </w:tcPr>
          <w:p w14:paraId="3EA35B8F" w14:textId="77777777" w:rsidR="00B33F54" w:rsidRDefault="00B33F54" w:rsidP="00C44989">
            <w:pPr>
              <w:pStyle w:val="afffffffff9"/>
            </w:pPr>
            <w:r>
              <w:rPr>
                <w:rFonts w:hint="eastAsia"/>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FC6058" w14:textId="77777777" w:rsidR="00B33F54" w:rsidRDefault="00B33F54" w:rsidP="00C44989">
            <w:pPr>
              <w:pStyle w:val="afffffffff9"/>
            </w:pPr>
            <w:r>
              <w:rPr>
                <w:rFonts w:hint="eastAsia"/>
              </w:rPr>
              <w:t>压力表</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8D49B" w14:textId="77777777" w:rsidR="00B33F54" w:rsidRDefault="00B33F54" w:rsidP="00C44989">
            <w:pPr>
              <w:pStyle w:val="afffffffff9"/>
            </w:pPr>
            <w:r>
              <w:rPr>
                <w:rFonts w:hint="eastAsia"/>
              </w:rPr>
              <w:t>压力是否在规定范围内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10079" w14:textId="77777777" w:rsidR="00B33F54" w:rsidRDefault="00B33F54" w:rsidP="00C44989">
            <w:pPr>
              <w:pStyle w:val="afffffffff9"/>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BE458" w14:textId="77777777" w:rsidR="00B33F54" w:rsidRDefault="00B33F54" w:rsidP="00C44989">
            <w:pPr>
              <w:pStyle w:val="afffffffff9"/>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43DB43" w14:textId="77777777" w:rsidR="00B33F54" w:rsidRDefault="00B33F54" w:rsidP="00C44989">
            <w:pPr>
              <w:pStyle w:val="afffffffff9"/>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3F6444" w14:textId="77777777" w:rsidR="00B33F54" w:rsidRDefault="00B33F54" w:rsidP="00C44989">
            <w:pPr>
              <w:pStyle w:val="afffffffff9"/>
            </w:pPr>
          </w:p>
        </w:tc>
        <w:tc>
          <w:tcPr>
            <w:tcW w:w="0" w:type="auto"/>
            <w:tcBorders>
              <w:top w:val="single" w:sz="4" w:space="0" w:color="000000"/>
              <w:left w:val="single" w:sz="4" w:space="0" w:color="000000"/>
              <w:bottom w:val="single" w:sz="4" w:space="0" w:color="000000"/>
              <w:right w:val="single" w:sz="8" w:space="0" w:color="auto"/>
            </w:tcBorders>
            <w:shd w:val="clear" w:color="auto" w:fill="auto"/>
            <w:noWrap/>
            <w:vAlign w:val="center"/>
          </w:tcPr>
          <w:p w14:paraId="6DF6771E" w14:textId="77777777" w:rsidR="00B33F54" w:rsidRDefault="00B33F54" w:rsidP="00C44989">
            <w:pPr>
              <w:pStyle w:val="afffffffff9"/>
            </w:pPr>
          </w:p>
        </w:tc>
      </w:tr>
      <w:tr w:rsidR="00B33F54" w14:paraId="398B793B" w14:textId="77777777" w:rsidTr="00B33F54">
        <w:trPr>
          <w:trHeight w:val="20"/>
        </w:trPr>
        <w:tc>
          <w:tcPr>
            <w:tcW w:w="0" w:type="auto"/>
            <w:tcBorders>
              <w:top w:val="single" w:sz="4" w:space="0" w:color="000000"/>
              <w:left w:val="single" w:sz="8" w:space="0" w:color="auto"/>
              <w:bottom w:val="single" w:sz="4" w:space="0" w:color="000000"/>
              <w:right w:val="single" w:sz="4" w:space="0" w:color="000000"/>
            </w:tcBorders>
            <w:shd w:val="clear" w:color="auto" w:fill="auto"/>
            <w:noWrap/>
            <w:vAlign w:val="center"/>
          </w:tcPr>
          <w:p w14:paraId="1B00F319" w14:textId="77777777" w:rsidR="00B33F54" w:rsidRDefault="00B33F54" w:rsidP="00C44989">
            <w:pPr>
              <w:pStyle w:val="afffffffff9"/>
            </w:pPr>
            <w:r>
              <w:rPr>
                <w:rFonts w:hint="eastAsia"/>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7AB896" w14:textId="77777777" w:rsidR="00B33F54" w:rsidRDefault="00B33F54" w:rsidP="00C44989">
            <w:pPr>
              <w:pStyle w:val="afffffffff9"/>
            </w:pPr>
            <w:r>
              <w:rPr>
                <w:rFonts w:hint="eastAsia"/>
              </w:rPr>
              <w:t>集流管</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8164E" w14:textId="77777777" w:rsidR="00B33F54" w:rsidRDefault="00B33F54" w:rsidP="00C44989">
            <w:pPr>
              <w:pStyle w:val="afffffffff9"/>
            </w:pPr>
            <w:r>
              <w:rPr>
                <w:rFonts w:hint="eastAsia"/>
              </w:rPr>
              <w:t>是否有破损、腐蚀、泄露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4C7092" w14:textId="77777777" w:rsidR="00B33F54" w:rsidRDefault="00B33F54" w:rsidP="00C44989">
            <w:pPr>
              <w:pStyle w:val="afffffffff9"/>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8780C1" w14:textId="77777777" w:rsidR="00B33F54" w:rsidRDefault="00B33F54" w:rsidP="00C44989">
            <w:pPr>
              <w:pStyle w:val="afffffffff9"/>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6365B8" w14:textId="77777777" w:rsidR="00B33F54" w:rsidRDefault="00B33F54" w:rsidP="00C44989">
            <w:pPr>
              <w:pStyle w:val="afffffffff9"/>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423C8E" w14:textId="77777777" w:rsidR="00B33F54" w:rsidRDefault="00B33F54" w:rsidP="00C44989">
            <w:pPr>
              <w:pStyle w:val="afffffffff9"/>
            </w:pPr>
          </w:p>
        </w:tc>
        <w:tc>
          <w:tcPr>
            <w:tcW w:w="0" w:type="auto"/>
            <w:tcBorders>
              <w:top w:val="single" w:sz="4" w:space="0" w:color="000000"/>
              <w:left w:val="single" w:sz="4" w:space="0" w:color="000000"/>
              <w:bottom w:val="single" w:sz="4" w:space="0" w:color="000000"/>
              <w:right w:val="single" w:sz="8" w:space="0" w:color="auto"/>
            </w:tcBorders>
            <w:shd w:val="clear" w:color="auto" w:fill="auto"/>
            <w:noWrap/>
            <w:vAlign w:val="center"/>
          </w:tcPr>
          <w:p w14:paraId="5619DEF6" w14:textId="77777777" w:rsidR="00B33F54" w:rsidRDefault="00B33F54" w:rsidP="00C44989">
            <w:pPr>
              <w:pStyle w:val="afffffffff9"/>
            </w:pPr>
          </w:p>
        </w:tc>
      </w:tr>
      <w:tr w:rsidR="00B33F54" w14:paraId="2649C09A" w14:textId="77777777" w:rsidTr="00B33F54">
        <w:trPr>
          <w:trHeight w:val="20"/>
        </w:trPr>
        <w:tc>
          <w:tcPr>
            <w:tcW w:w="0" w:type="auto"/>
            <w:tcBorders>
              <w:top w:val="single" w:sz="4" w:space="0" w:color="000000"/>
              <w:left w:val="single" w:sz="8" w:space="0" w:color="auto"/>
              <w:bottom w:val="single" w:sz="4" w:space="0" w:color="000000"/>
              <w:right w:val="single" w:sz="4" w:space="0" w:color="000000"/>
            </w:tcBorders>
            <w:shd w:val="clear" w:color="auto" w:fill="auto"/>
            <w:noWrap/>
            <w:vAlign w:val="center"/>
          </w:tcPr>
          <w:p w14:paraId="36B69B8F" w14:textId="77777777" w:rsidR="00B33F54" w:rsidRDefault="00B33F54" w:rsidP="00C44989">
            <w:pPr>
              <w:pStyle w:val="afffffffff9"/>
            </w:pPr>
            <w:r>
              <w:rPr>
                <w:rFonts w:hint="eastAsia"/>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7A8F99" w14:textId="77777777" w:rsidR="00B33F54" w:rsidRDefault="00B33F54" w:rsidP="00C44989">
            <w:pPr>
              <w:pStyle w:val="afffffffff9"/>
            </w:pPr>
            <w:r>
              <w:rPr>
                <w:rFonts w:hint="eastAsia"/>
              </w:rPr>
              <w:t>释放阀</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3A178" w14:textId="77777777" w:rsidR="00B33F54" w:rsidRDefault="00B33F54" w:rsidP="00C44989">
            <w:pPr>
              <w:pStyle w:val="afffffffff9"/>
            </w:pPr>
            <w:r>
              <w:rPr>
                <w:rFonts w:hint="eastAsia"/>
              </w:rPr>
              <w:t>是否有破损、腐蚀、泄露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B65DFA" w14:textId="77777777" w:rsidR="00B33F54" w:rsidRDefault="00B33F54" w:rsidP="00C44989">
            <w:pPr>
              <w:pStyle w:val="afffffffff9"/>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3FEA28" w14:textId="77777777" w:rsidR="00B33F54" w:rsidRDefault="00B33F54" w:rsidP="00C44989">
            <w:pPr>
              <w:pStyle w:val="afffffffff9"/>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06CC0E" w14:textId="77777777" w:rsidR="00B33F54" w:rsidRDefault="00B33F54" w:rsidP="00C44989">
            <w:pPr>
              <w:pStyle w:val="afffffffff9"/>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CF38E3" w14:textId="77777777" w:rsidR="00B33F54" w:rsidRDefault="00B33F54" w:rsidP="00C44989">
            <w:pPr>
              <w:pStyle w:val="afffffffff9"/>
            </w:pPr>
          </w:p>
        </w:tc>
        <w:tc>
          <w:tcPr>
            <w:tcW w:w="0" w:type="auto"/>
            <w:tcBorders>
              <w:top w:val="single" w:sz="4" w:space="0" w:color="000000"/>
              <w:left w:val="single" w:sz="4" w:space="0" w:color="000000"/>
              <w:bottom w:val="single" w:sz="4" w:space="0" w:color="000000"/>
              <w:right w:val="single" w:sz="8" w:space="0" w:color="auto"/>
            </w:tcBorders>
            <w:shd w:val="clear" w:color="auto" w:fill="auto"/>
            <w:noWrap/>
            <w:vAlign w:val="center"/>
          </w:tcPr>
          <w:p w14:paraId="22C6236D" w14:textId="77777777" w:rsidR="00B33F54" w:rsidRDefault="00B33F54" w:rsidP="00C44989">
            <w:pPr>
              <w:pStyle w:val="afffffffff9"/>
            </w:pPr>
          </w:p>
        </w:tc>
      </w:tr>
      <w:tr w:rsidR="00B33F54" w14:paraId="3C81AC05" w14:textId="77777777" w:rsidTr="00B33F54">
        <w:trPr>
          <w:trHeight w:val="20"/>
        </w:trPr>
        <w:tc>
          <w:tcPr>
            <w:tcW w:w="0" w:type="auto"/>
            <w:tcBorders>
              <w:top w:val="single" w:sz="4" w:space="0" w:color="000000"/>
              <w:left w:val="single" w:sz="8" w:space="0" w:color="auto"/>
              <w:bottom w:val="single" w:sz="4" w:space="0" w:color="000000"/>
              <w:right w:val="single" w:sz="4" w:space="0" w:color="000000"/>
            </w:tcBorders>
            <w:shd w:val="clear" w:color="auto" w:fill="auto"/>
            <w:noWrap/>
            <w:vAlign w:val="center"/>
          </w:tcPr>
          <w:p w14:paraId="766E89AA" w14:textId="77777777" w:rsidR="00B33F54" w:rsidRDefault="00B33F54" w:rsidP="00C44989">
            <w:pPr>
              <w:pStyle w:val="afffffffff9"/>
            </w:pPr>
            <w:r>
              <w:rPr>
                <w:rFonts w:hint="eastAsia"/>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A44808" w14:textId="77777777" w:rsidR="00B33F54" w:rsidRDefault="00B33F54" w:rsidP="00C44989">
            <w:pPr>
              <w:pStyle w:val="afffffffff9"/>
            </w:pPr>
            <w:r>
              <w:rPr>
                <w:rFonts w:hint="eastAsia"/>
              </w:rPr>
              <w:t>安全阀</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C0563" w14:textId="77777777" w:rsidR="00B33F54" w:rsidRDefault="00B33F54" w:rsidP="00C44989">
            <w:pPr>
              <w:pStyle w:val="afffffffff9"/>
            </w:pPr>
            <w:r>
              <w:rPr>
                <w:rFonts w:hint="eastAsia"/>
              </w:rPr>
              <w:t>是否有破损、腐蚀、泄露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17A6CC" w14:textId="77777777" w:rsidR="00B33F54" w:rsidRDefault="00B33F54" w:rsidP="00C44989">
            <w:pPr>
              <w:pStyle w:val="afffffffff9"/>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668F17" w14:textId="77777777" w:rsidR="00B33F54" w:rsidRDefault="00B33F54" w:rsidP="00C44989">
            <w:pPr>
              <w:pStyle w:val="afffffffff9"/>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C3AED" w14:textId="77777777" w:rsidR="00B33F54" w:rsidRDefault="00B33F54" w:rsidP="00C44989">
            <w:pPr>
              <w:pStyle w:val="afffffffff9"/>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BD5A35" w14:textId="77777777" w:rsidR="00B33F54" w:rsidRDefault="00B33F54" w:rsidP="00C44989">
            <w:pPr>
              <w:pStyle w:val="afffffffff9"/>
            </w:pPr>
          </w:p>
        </w:tc>
        <w:tc>
          <w:tcPr>
            <w:tcW w:w="0" w:type="auto"/>
            <w:tcBorders>
              <w:top w:val="single" w:sz="4" w:space="0" w:color="000000"/>
              <w:left w:val="single" w:sz="4" w:space="0" w:color="000000"/>
              <w:bottom w:val="single" w:sz="4" w:space="0" w:color="000000"/>
              <w:right w:val="single" w:sz="8" w:space="0" w:color="auto"/>
            </w:tcBorders>
            <w:shd w:val="clear" w:color="auto" w:fill="auto"/>
            <w:noWrap/>
            <w:vAlign w:val="center"/>
          </w:tcPr>
          <w:p w14:paraId="013A815E" w14:textId="77777777" w:rsidR="00B33F54" w:rsidRDefault="00B33F54" w:rsidP="00C44989">
            <w:pPr>
              <w:pStyle w:val="afffffffff9"/>
            </w:pPr>
          </w:p>
        </w:tc>
      </w:tr>
      <w:tr w:rsidR="00B33F54" w14:paraId="676B8C43" w14:textId="77777777" w:rsidTr="00B33F54">
        <w:trPr>
          <w:trHeight w:val="20"/>
        </w:trPr>
        <w:tc>
          <w:tcPr>
            <w:tcW w:w="0" w:type="auto"/>
            <w:tcBorders>
              <w:top w:val="single" w:sz="4" w:space="0" w:color="000000"/>
              <w:left w:val="single" w:sz="8" w:space="0" w:color="auto"/>
              <w:bottom w:val="single" w:sz="4" w:space="0" w:color="000000"/>
              <w:right w:val="single" w:sz="4" w:space="0" w:color="000000"/>
            </w:tcBorders>
            <w:shd w:val="clear" w:color="auto" w:fill="auto"/>
            <w:noWrap/>
            <w:vAlign w:val="center"/>
          </w:tcPr>
          <w:p w14:paraId="55B1107C" w14:textId="77777777" w:rsidR="00B33F54" w:rsidRDefault="00B33F54" w:rsidP="00C44989">
            <w:pPr>
              <w:pStyle w:val="afffffffff9"/>
            </w:pPr>
            <w:r>
              <w:rPr>
                <w:rFonts w:hint="eastAsia"/>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D25418" w14:textId="77777777" w:rsidR="00B33F54" w:rsidRDefault="00B33F54" w:rsidP="00C44989">
            <w:pPr>
              <w:pStyle w:val="afffffffff9"/>
            </w:pPr>
            <w:r>
              <w:rPr>
                <w:rFonts w:hint="eastAsia"/>
              </w:rPr>
              <w:t>连接管</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0D78A" w14:textId="77777777" w:rsidR="00B33F54" w:rsidRDefault="00B33F54" w:rsidP="00C44989">
            <w:pPr>
              <w:pStyle w:val="afffffffff9"/>
            </w:pPr>
            <w:r>
              <w:rPr>
                <w:rFonts w:hint="eastAsia"/>
              </w:rPr>
              <w:t>是否有破损、腐蚀、泄露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89932A" w14:textId="77777777" w:rsidR="00B33F54" w:rsidRDefault="00B33F54" w:rsidP="00C44989">
            <w:pPr>
              <w:pStyle w:val="afffffffff9"/>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DF776B" w14:textId="77777777" w:rsidR="00B33F54" w:rsidRDefault="00B33F54" w:rsidP="00C44989">
            <w:pPr>
              <w:pStyle w:val="afffffffff9"/>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F51073" w14:textId="77777777" w:rsidR="00B33F54" w:rsidRDefault="00B33F54" w:rsidP="00C44989">
            <w:pPr>
              <w:pStyle w:val="afffffffff9"/>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4D7AF" w14:textId="77777777" w:rsidR="00B33F54" w:rsidRDefault="00B33F54" w:rsidP="00C44989">
            <w:pPr>
              <w:pStyle w:val="afffffffff9"/>
            </w:pPr>
          </w:p>
        </w:tc>
        <w:tc>
          <w:tcPr>
            <w:tcW w:w="0" w:type="auto"/>
            <w:tcBorders>
              <w:top w:val="single" w:sz="4" w:space="0" w:color="000000"/>
              <w:left w:val="single" w:sz="4" w:space="0" w:color="000000"/>
              <w:bottom w:val="single" w:sz="4" w:space="0" w:color="000000"/>
              <w:right w:val="single" w:sz="8" w:space="0" w:color="auto"/>
            </w:tcBorders>
            <w:shd w:val="clear" w:color="auto" w:fill="auto"/>
            <w:noWrap/>
            <w:vAlign w:val="center"/>
          </w:tcPr>
          <w:p w14:paraId="17530821" w14:textId="77777777" w:rsidR="00B33F54" w:rsidRDefault="00B33F54" w:rsidP="00C44989">
            <w:pPr>
              <w:pStyle w:val="afffffffff9"/>
            </w:pPr>
          </w:p>
        </w:tc>
      </w:tr>
      <w:tr w:rsidR="00B33F54" w14:paraId="6D205278" w14:textId="77777777" w:rsidTr="00B33F54">
        <w:trPr>
          <w:trHeight w:val="20"/>
        </w:trPr>
        <w:tc>
          <w:tcPr>
            <w:tcW w:w="0" w:type="auto"/>
            <w:tcBorders>
              <w:top w:val="single" w:sz="4" w:space="0" w:color="000000"/>
              <w:left w:val="single" w:sz="8" w:space="0" w:color="auto"/>
              <w:bottom w:val="single" w:sz="4" w:space="0" w:color="000000"/>
              <w:right w:val="single" w:sz="4" w:space="0" w:color="000000"/>
            </w:tcBorders>
            <w:shd w:val="clear" w:color="auto" w:fill="auto"/>
            <w:noWrap/>
            <w:vAlign w:val="center"/>
          </w:tcPr>
          <w:p w14:paraId="23F0E1F9" w14:textId="77777777" w:rsidR="00B33F54" w:rsidRDefault="00B33F54" w:rsidP="00C44989">
            <w:pPr>
              <w:pStyle w:val="afffffffff9"/>
            </w:pPr>
            <w:r>
              <w:rPr>
                <w:rFonts w:hint="eastAsia"/>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19DC0E" w14:textId="77777777" w:rsidR="00B33F54" w:rsidRDefault="00B33F54" w:rsidP="00C44989">
            <w:pPr>
              <w:pStyle w:val="afffffffff9"/>
            </w:pPr>
            <w:r>
              <w:rPr>
                <w:rFonts w:hint="eastAsia"/>
              </w:rPr>
              <w:t>压力开关</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BF3AE" w14:textId="77777777" w:rsidR="00B33F54" w:rsidRDefault="00B33F54" w:rsidP="00C44989">
            <w:pPr>
              <w:pStyle w:val="afffffffff9"/>
            </w:pPr>
            <w:r>
              <w:rPr>
                <w:rFonts w:hint="eastAsia"/>
              </w:rPr>
              <w:t>是否有破损、腐蚀、变形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6037F1" w14:textId="77777777" w:rsidR="00B33F54" w:rsidRDefault="00B33F54" w:rsidP="00C44989">
            <w:pPr>
              <w:pStyle w:val="afffffffff9"/>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4F21AB" w14:textId="77777777" w:rsidR="00B33F54" w:rsidRDefault="00B33F54" w:rsidP="00C44989">
            <w:pPr>
              <w:pStyle w:val="afffffffff9"/>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CB868C" w14:textId="77777777" w:rsidR="00B33F54" w:rsidRDefault="00B33F54" w:rsidP="00C44989">
            <w:pPr>
              <w:pStyle w:val="afffffffff9"/>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F57237" w14:textId="77777777" w:rsidR="00B33F54" w:rsidRDefault="00B33F54" w:rsidP="00C44989">
            <w:pPr>
              <w:pStyle w:val="afffffffff9"/>
            </w:pPr>
          </w:p>
        </w:tc>
        <w:tc>
          <w:tcPr>
            <w:tcW w:w="0" w:type="auto"/>
            <w:tcBorders>
              <w:top w:val="single" w:sz="4" w:space="0" w:color="000000"/>
              <w:left w:val="single" w:sz="4" w:space="0" w:color="000000"/>
              <w:bottom w:val="single" w:sz="4" w:space="0" w:color="000000"/>
              <w:right w:val="single" w:sz="8" w:space="0" w:color="auto"/>
            </w:tcBorders>
            <w:shd w:val="clear" w:color="auto" w:fill="auto"/>
            <w:noWrap/>
            <w:vAlign w:val="center"/>
          </w:tcPr>
          <w:p w14:paraId="262B7B27" w14:textId="77777777" w:rsidR="00B33F54" w:rsidRDefault="00B33F54" w:rsidP="00C44989">
            <w:pPr>
              <w:pStyle w:val="afffffffff9"/>
            </w:pPr>
          </w:p>
        </w:tc>
      </w:tr>
      <w:tr w:rsidR="00B33F54" w14:paraId="628BEE6C" w14:textId="77777777" w:rsidTr="00B33F54">
        <w:trPr>
          <w:trHeight w:val="20"/>
        </w:trPr>
        <w:tc>
          <w:tcPr>
            <w:tcW w:w="0" w:type="auto"/>
            <w:tcBorders>
              <w:top w:val="single" w:sz="4" w:space="0" w:color="000000"/>
              <w:left w:val="single" w:sz="8" w:space="0" w:color="auto"/>
              <w:bottom w:val="single" w:sz="4" w:space="0" w:color="000000"/>
              <w:right w:val="single" w:sz="4" w:space="0" w:color="000000"/>
            </w:tcBorders>
            <w:shd w:val="clear" w:color="auto" w:fill="auto"/>
            <w:noWrap/>
            <w:vAlign w:val="center"/>
          </w:tcPr>
          <w:p w14:paraId="0C08B47E" w14:textId="77777777" w:rsidR="00B33F54" w:rsidRDefault="00B33F54" w:rsidP="00C44989">
            <w:pPr>
              <w:pStyle w:val="afffffffff9"/>
            </w:pPr>
            <w:r>
              <w:rPr>
                <w:rFonts w:hint="eastAsia"/>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0F2A8" w14:textId="77777777" w:rsidR="00B33F54" w:rsidRDefault="00B33F54" w:rsidP="00C44989">
            <w:pPr>
              <w:pStyle w:val="afffffffff9"/>
            </w:pPr>
            <w:r>
              <w:rPr>
                <w:rFonts w:hint="eastAsia"/>
              </w:rPr>
              <w:t>启动装置</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9E94D" w14:textId="77777777" w:rsidR="00B33F54" w:rsidRDefault="00B33F54" w:rsidP="00C44989">
            <w:pPr>
              <w:pStyle w:val="afffffffff9"/>
            </w:pPr>
            <w:r>
              <w:rPr>
                <w:rFonts w:hint="eastAsia"/>
              </w:rPr>
              <w:t>启动装置是否正常，无老化</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2819C0" w14:textId="77777777" w:rsidR="00B33F54" w:rsidRDefault="00B33F54" w:rsidP="00C44989">
            <w:pPr>
              <w:pStyle w:val="afffffffff9"/>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708802" w14:textId="77777777" w:rsidR="00B33F54" w:rsidRDefault="00B33F54" w:rsidP="00C44989">
            <w:pPr>
              <w:pStyle w:val="afffffffff9"/>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1E837A" w14:textId="77777777" w:rsidR="00B33F54" w:rsidRDefault="00B33F54" w:rsidP="00C44989">
            <w:pPr>
              <w:pStyle w:val="afffffffff9"/>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A6B57D" w14:textId="77777777" w:rsidR="00B33F54" w:rsidRDefault="00B33F54" w:rsidP="00C44989">
            <w:pPr>
              <w:pStyle w:val="afffffffff9"/>
            </w:pPr>
          </w:p>
        </w:tc>
        <w:tc>
          <w:tcPr>
            <w:tcW w:w="0" w:type="auto"/>
            <w:tcBorders>
              <w:top w:val="single" w:sz="4" w:space="0" w:color="000000"/>
              <w:left w:val="single" w:sz="4" w:space="0" w:color="000000"/>
              <w:bottom w:val="single" w:sz="4" w:space="0" w:color="000000"/>
              <w:right w:val="single" w:sz="8" w:space="0" w:color="auto"/>
            </w:tcBorders>
            <w:shd w:val="clear" w:color="auto" w:fill="auto"/>
            <w:noWrap/>
            <w:vAlign w:val="center"/>
          </w:tcPr>
          <w:p w14:paraId="628D51E7" w14:textId="77777777" w:rsidR="00B33F54" w:rsidRDefault="00B33F54" w:rsidP="00C44989">
            <w:pPr>
              <w:pStyle w:val="afffffffff9"/>
            </w:pPr>
          </w:p>
        </w:tc>
      </w:tr>
      <w:tr w:rsidR="00B33F54" w14:paraId="05DB209B" w14:textId="77777777" w:rsidTr="00B33F54">
        <w:trPr>
          <w:trHeight w:val="20"/>
        </w:trPr>
        <w:tc>
          <w:tcPr>
            <w:tcW w:w="0" w:type="auto"/>
            <w:tcBorders>
              <w:top w:val="single" w:sz="4" w:space="0" w:color="000000"/>
              <w:left w:val="single" w:sz="8" w:space="0" w:color="auto"/>
              <w:bottom w:val="single" w:sz="4" w:space="0" w:color="000000"/>
              <w:right w:val="single" w:sz="4" w:space="0" w:color="000000"/>
            </w:tcBorders>
            <w:shd w:val="clear" w:color="auto" w:fill="auto"/>
            <w:noWrap/>
            <w:vAlign w:val="center"/>
          </w:tcPr>
          <w:p w14:paraId="2D468778" w14:textId="77777777" w:rsidR="00B33F54" w:rsidRDefault="00B33F54" w:rsidP="00C44989">
            <w:pPr>
              <w:pStyle w:val="afffffffff9"/>
            </w:pPr>
            <w:r>
              <w:rPr>
                <w:rFonts w:hint="eastAsia"/>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C7BF18" w14:textId="77777777" w:rsidR="00B33F54" w:rsidRDefault="00B33F54" w:rsidP="00C44989">
            <w:pPr>
              <w:pStyle w:val="afffffffff9"/>
            </w:pPr>
            <w:r>
              <w:rPr>
                <w:rFonts w:hint="eastAsia"/>
              </w:rPr>
              <w:t>报警系统</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AAD8B" w14:textId="77777777" w:rsidR="00B33F54" w:rsidRDefault="00B33F54" w:rsidP="00C44989">
            <w:pPr>
              <w:pStyle w:val="afffffffff9"/>
            </w:pPr>
            <w:r>
              <w:rPr>
                <w:rFonts w:hint="eastAsia"/>
              </w:rPr>
              <w:t>报警系统是否正常，无老化</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E0A5AE" w14:textId="77777777" w:rsidR="00B33F54" w:rsidRDefault="00B33F54" w:rsidP="00C44989">
            <w:pPr>
              <w:pStyle w:val="afffffffff9"/>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40EB8A" w14:textId="77777777" w:rsidR="00B33F54" w:rsidRDefault="00B33F54" w:rsidP="00C44989">
            <w:pPr>
              <w:pStyle w:val="afffffffff9"/>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98D31D" w14:textId="77777777" w:rsidR="00B33F54" w:rsidRDefault="00B33F54" w:rsidP="00C44989">
            <w:pPr>
              <w:pStyle w:val="afffffffff9"/>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E7F266" w14:textId="77777777" w:rsidR="00B33F54" w:rsidRDefault="00B33F54" w:rsidP="00C44989">
            <w:pPr>
              <w:pStyle w:val="afffffffff9"/>
            </w:pPr>
          </w:p>
        </w:tc>
        <w:tc>
          <w:tcPr>
            <w:tcW w:w="0" w:type="auto"/>
            <w:tcBorders>
              <w:top w:val="single" w:sz="4" w:space="0" w:color="000000"/>
              <w:left w:val="single" w:sz="4" w:space="0" w:color="000000"/>
              <w:bottom w:val="single" w:sz="4" w:space="0" w:color="000000"/>
              <w:right w:val="single" w:sz="8" w:space="0" w:color="auto"/>
            </w:tcBorders>
            <w:shd w:val="clear" w:color="auto" w:fill="auto"/>
            <w:noWrap/>
            <w:vAlign w:val="center"/>
          </w:tcPr>
          <w:p w14:paraId="3D4B1E6D" w14:textId="77777777" w:rsidR="00B33F54" w:rsidRDefault="00B33F54" w:rsidP="00C44989">
            <w:pPr>
              <w:pStyle w:val="afffffffff9"/>
            </w:pPr>
          </w:p>
        </w:tc>
      </w:tr>
      <w:tr w:rsidR="00B33F54" w14:paraId="6D904F32" w14:textId="77777777" w:rsidTr="00B33F54">
        <w:trPr>
          <w:trHeight w:val="20"/>
        </w:trPr>
        <w:tc>
          <w:tcPr>
            <w:tcW w:w="0" w:type="auto"/>
            <w:tcBorders>
              <w:top w:val="single" w:sz="4" w:space="0" w:color="000000"/>
              <w:left w:val="single" w:sz="8" w:space="0" w:color="auto"/>
              <w:bottom w:val="single" w:sz="4" w:space="0" w:color="000000"/>
              <w:right w:val="single" w:sz="4" w:space="0" w:color="000000"/>
            </w:tcBorders>
            <w:shd w:val="clear" w:color="auto" w:fill="auto"/>
            <w:noWrap/>
            <w:vAlign w:val="center"/>
          </w:tcPr>
          <w:p w14:paraId="427E8817" w14:textId="77777777" w:rsidR="00B33F54" w:rsidRDefault="00B33F54" w:rsidP="00C44989">
            <w:pPr>
              <w:pStyle w:val="afffffffff9"/>
            </w:pPr>
            <w:r>
              <w:rPr>
                <w:rFonts w:hint="eastAsia"/>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37B386" w14:textId="77777777" w:rsidR="00B33F54" w:rsidRDefault="00B33F54" w:rsidP="00C44989">
            <w:pPr>
              <w:pStyle w:val="afffffffff9"/>
            </w:pP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ED4FF" w14:textId="77777777" w:rsidR="00B33F54" w:rsidRDefault="00B33F54" w:rsidP="00C44989">
            <w:pPr>
              <w:pStyle w:val="afffffffff9"/>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6E391D" w14:textId="77777777" w:rsidR="00B33F54" w:rsidRDefault="00B33F54" w:rsidP="00C44989">
            <w:pPr>
              <w:pStyle w:val="afffffffff9"/>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91FEC0" w14:textId="77777777" w:rsidR="00B33F54" w:rsidRDefault="00B33F54" w:rsidP="00C44989">
            <w:pPr>
              <w:pStyle w:val="afffffffff9"/>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E6F732" w14:textId="77777777" w:rsidR="00B33F54" w:rsidRDefault="00B33F54" w:rsidP="00C44989">
            <w:pPr>
              <w:pStyle w:val="afffffffff9"/>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A62523" w14:textId="77777777" w:rsidR="00B33F54" w:rsidRDefault="00B33F54" w:rsidP="00C44989">
            <w:pPr>
              <w:pStyle w:val="afffffffff9"/>
            </w:pPr>
          </w:p>
        </w:tc>
        <w:tc>
          <w:tcPr>
            <w:tcW w:w="0" w:type="auto"/>
            <w:tcBorders>
              <w:top w:val="single" w:sz="4" w:space="0" w:color="000000"/>
              <w:left w:val="single" w:sz="4" w:space="0" w:color="000000"/>
              <w:bottom w:val="single" w:sz="4" w:space="0" w:color="000000"/>
              <w:right w:val="single" w:sz="8" w:space="0" w:color="auto"/>
            </w:tcBorders>
            <w:shd w:val="clear" w:color="auto" w:fill="auto"/>
            <w:noWrap/>
            <w:vAlign w:val="center"/>
          </w:tcPr>
          <w:p w14:paraId="28EB7FBD" w14:textId="77777777" w:rsidR="00B33F54" w:rsidRDefault="00B33F54" w:rsidP="00C44989">
            <w:pPr>
              <w:pStyle w:val="afffffffff9"/>
            </w:pPr>
          </w:p>
        </w:tc>
      </w:tr>
      <w:tr w:rsidR="00B33F54" w14:paraId="7E3AD0F5" w14:textId="77777777" w:rsidTr="00B33F54">
        <w:trPr>
          <w:trHeight w:val="20"/>
        </w:trPr>
        <w:tc>
          <w:tcPr>
            <w:tcW w:w="0" w:type="auto"/>
            <w:gridSpan w:val="8"/>
            <w:tcBorders>
              <w:top w:val="single" w:sz="4" w:space="0" w:color="000000"/>
              <w:left w:val="single" w:sz="8" w:space="0" w:color="auto"/>
              <w:bottom w:val="single" w:sz="4" w:space="0" w:color="000000"/>
              <w:right w:val="single" w:sz="8" w:space="0" w:color="auto"/>
            </w:tcBorders>
            <w:shd w:val="clear" w:color="auto" w:fill="auto"/>
            <w:noWrap/>
            <w:vAlign w:val="center"/>
          </w:tcPr>
          <w:p w14:paraId="543B33B0" w14:textId="77777777" w:rsidR="00B33F54" w:rsidRDefault="00B33F54" w:rsidP="00C44989">
            <w:pPr>
              <w:pStyle w:val="afffffffff9"/>
            </w:pPr>
            <w:r>
              <w:rPr>
                <w:rFonts w:hint="eastAsia"/>
              </w:rPr>
              <w:t>备注</w:t>
            </w:r>
          </w:p>
        </w:tc>
      </w:tr>
      <w:tr w:rsidR="00B33F54" w14:paraId="152B2CA8" w14:textId="77777777" w:rsidTr="00B33F54">
        <w:trPr>
          <w:trHeight w:val="20"/>
        </w:trPr>
        <w:tc>
          <w:tcPr>
            <w:tcW w:w="0" w:type="auto"/>
            <w:gridSpan w:val="8"/>
            <w:tcBorders>
              <w:top w:val="single" w:sz="4" w:space="0" w:color="000000"/>
              <w:left w:val="single" w:sz="8" w:space="0" w:color="auto"/>
              <w:bottom w:val="single" w:sz="4" w:space="0" w:color="000000"/>
              <w:right w:val="single" w:sz="8" w:space="0" w:color="auto"/>
            </w:tcBorders>
            <w:shd w:val="clear" w:color="auto" w:fill="auto"/>
            <w:noWrap/>
            <w:vAlign w:val="center"/>
          </w:tcPr>
          <w:p w14:paraId="316F4808" w14:textId="77777777" w:rsidR="00B33F54" w:rsidRDefault="00B33F54" w:rsidP="00C44989">
            <w:pPr>
              <w:pStyle w:val="afffffffff9"/>
            </w:pPr>
            <w:r>
              <w:rPr>
                <w:rFonts w:hint="eastAsia"/>
              </w:rPr>
              <w:t>(填写备注)</w:t>
            </w:r>
          </w:p>
        </w:tc>
      </w:tr>
      <w:tr w:rsidR="00B33F54" w14:paraId="37A57E74" w14:textId="77777777" w:rsidTr="00B33F54">
        <w:trPr>
          <w:trHeight w:val="20"/>
        </w:trPr>
        <w:tc>
          <w:tcPr>
            <w:tcW w:w="1512" w:type="dxa"/>
            <w:gridSpan w:val="2"/>
            <w:tcBorders>
              <w:top w:val="single" w:sz="4" w:space="0" w:color="000000"/>
              <w:left w:val="single" w:sz="8" w:space="0" w:color="auto"/>
              <w:bottom w:val="single" w:sz="8" w:space="0" w:color="000000"/>
              <w:right w:val="single" w:sz="4" w:space="0" w:color="000000"/>
            </w:tcBorders>
            <w:shd w:val="clear" w:color="auto" w:fill="auto"/>
            <w:vAlign w:val="center"/>
          </w:tcPr>
          <w:p w14:paraId="345CE307" w14:textId="77777777" w:rsidR="00B33F54" w:rsidRDefault="00B33F54" w:rsidP="00C44989">
            <w:pPr>
              <w:pStyle w:val="afffffffff9"/>
            </w:pPr>
            <w:r>
              <w:rPr>
                <w:rFonts w:hint="eastAsia"/>
              </w:rPr>
              <w:t>核验结论</w:t>
            </w:r>
          </w:p>
        </w:tc>
        <w:tc>
          <w:tcPr>
            <w:tcW w:w="2365" w:type="dxa"/>
            <w:gridSpan w:val="2"/>
            <w:tcBorders>
              <w:top w:val="single" w:sz="4" w:space="0" w:color="000000"/>
              <w:left w:val="single" w:sz="4" w:space="0" w:color="000000"/>
              <w:bottom w:val="single" w:sz="8" w:space="0" w:color="000000"/>
              <w:right w:val="single" w:sz="4" w:space="0" w:color="000000"/>
            </w:tcBorders>
            <w:shd w:val="clear" w:color="auto" w:fill="auto"/>
            <w:vAlign w:val="center"/>
          </w:tcPr>
          <w:p w14:paraId="6A7E4DA5" w14:textId="77777777" w:rsidR="00B33F54" w:rsidRDefault="00B33F54" w:rsidP="00C44989">
            <w:pPr>
              <w:pStyle w:val="afffffffff9"/>
            </w:pPr>
            <w:r>
              <w:rPr>
                <w:rFonts w:hint="eastAsia"/>
              </w:rPr>
              <w:t>(设备存在安全隐患或异常，需全面检查并大量更换)</w:t>
            </w:r>
          </w:p>
        </w:tc>
        <w:tc>
          <w:tcPr>
            <w:tcW w:w="1386" w:type="dxa"/>
            <w:tcBorders>
              <w:top w:val="single" w:sz="4" w:space="0" w:color="000000"/>
              <w:left w:val="single" w:sz="4" w:space="0" w:color="000000"/>
              <w:bottom w:val="single" w:sz="8" w:space="0" w:color="000000"/>
              <w:right w:val="single" w:sz="4" w:space="0" w:color="000000"/>
            </w:tcBorders>
            <w:shd w:val="clear" w:color="auto" w:fill="auto"/>
            <w:vAlign w:val="center"/>
          </w:tcPr>
          <w:p w14:paraId="0A75A56F" w14:textId="77777777" w:rsidR="00B33F54" w:rsidRDefault="00B33F54" w:rsidP="00C44989">
            <w:pPr>
              <w:pStyle w:val="afffffffff9"/>
            </w:pPr>
            <w:r>
              <w:rPr>
                <w:rFonts w:hint="eastAsia"/>
              </w:rPr>
              <w:t>核验人员签名</w:t>
            </w:r>
          </w:p>
        </w:tc>
        <w:tc>
          <w:tcPr>
            <w:tcW w:w="1296" w:type="dxa"/>
            <w:tcBorders>
              <w:top w:val="single" w:sz="4" w:space="0" w:color="000000"/>
              <w:left w:val="single" w:sz="4" w:space="0" w:color="000000"/>
              <w:bottom w:val="single" w:sz="8" w:space="0" w:color="000000"/>
              <w:right w:val="single" w:sz="4" w:space="0" w:color="000000"/>
            </w:tcBorders>
            <w:shd w:val="clear" w:color="auto" w:fill="auto"/>
            <w:vAlign w:val="center"/>
          </w:tcPr>
          <w:p w14:paraId="5E585BC7" w14:textId="77777777" w:rsidR="00B33F54" w:rsidRDefault="00B33F54" w:rsidP="00C44989">
            <w:pPr>
              <w:pStyle w:val="afffffffff9"/>
            </w:pPr>
          </w:p>
        </w:tc>
        <w:tc>
          <w:tcPr>
            <w:tcW w:w="1296" w:type="dxa"/>
            <w:tcBorders>
              <w:top w:val="single" w:sz="4" w:space="0" w:color="000000"/>
              <w:left w:val="single" w:sz="4" w:space="0" w:color="000000"/>
              <w:bottom w:val="single" w:sz="8" w:space="0" w:color="000000"/>
              <w:right w:val="single" w:sz="4" w:space="0" w:color="000000"/>
            </w:tcBorders>
            <w:shd w:val="clear" w:color="auto" w:fill="auto"/>
            <w:vAlign w:val="center"/>
          </w:tcPr>
          <w:p w14:paraId="7EC5D3EE" w14:textId="77777777" w:rsidR="00B33F54" w:rsidRDefault="00B33F54" w:rsidP="00C44989">
            <w:pPr>
              <w:pStyle w:val="afffffffff9"/>
            </w:pPr>
            <w:r>
              <w:rPr>
                <w:rFonts w:hint="eastAsia"/>
              </w:rPr>
              <w:t>审核人员签名</w:t>
            </w:r>
          </w:p>
        </w:tc>
        <w:tc>
          <w:tcPr>
            <w:tcW w:w="1386" w:type="dxa"/>
            <w:tcBorders>
              <w:top w:val="single" w:sz="4" w:space="0" w:color="000000"/>
              <w:left w:val="single" w:sz="4" w:space="0" w:color="000000"/>
              <w:bottom w:val="single" w:sz="8" w:space="0" w:color="000000"/>
              <w:right w:val="single" w:sz="8" w:space="0" w:color="auto"/>
            </w:tcBorders>
            <w:shd w:val="clear" w:color="auto" w:fill="auto"/>
            <w:vAlign w:val="center"/>
          </w:tcPr>
          <w:p w14:paraId="06604E38" w14:textId="77777777" w:rsidR="00B33F54" w:rsidRDefault="00B33F54" w:rsidP="00C44989">
            <w:pPr>
              <w:pStyle w:val="afffffffff9"/>
            </w:pPr>
          </w:p>
        </w:tc>
      </w:tr>
    </w:tbl>
    <w:p w14:paraId="0DC21803" w14:textId="77777777" w:rsidR="00B33F54" w:rsidRDefault="00B33F54" w:rsidP="00926FBF">
      <w:pPr>
        <w:pStyle w:val="affffa"/>
        <w:ind w:firstLine="420"/>
      </w:pPr>
    </w:p>
    <w:p w14:paraId="2199523F" w14:textId="61C839FB" w:rsidR="00926FBF" w:rsidRDefault="00926FBF" w:rsidP="00376E3C">
      <w:pPr>
        <w:pStyle w:val="affffa"/>
        <w:ind w:firstLineChars="0" w:firstLine="0"/>
        <w:jc w:val="center"/>
      </w:pPr>
    </w:p>
    <w:p w14:paraId="241F4D3A" w14:textId="68FC94C8" w:rsidR="00926FBF" w:rsidRDefault="00B33F54" w:rsidP="00B33F54">
      <w:pPr>
        <w:pStyle w:val="afe"/>
        <w:numPr>
          <w:ilvl w:val="0"/>
          <w:numId w:val="0"/>
        </w:numPr>
        <w:spacing w:before="120" w:after="120"/>
      </w:pPr>
      <w:r>
        <w:rPr>
          <w:rFonts w:hint="eastAsia"/>
        </w:rPr>
        <w:lastRenderedPageBreak/>
        <w:t>表B.2</w:t>
      </w:r>
      <w:r w:rsidR="00926FBF" w:rsidRPr="00926FBF">
        <w:rPr>
          <w:rFonts w:hint="eastAsia"/>
        </w:rPr>
        <w:t>气体灭火产品定期维护报告</w:t>
      </w:r>
    </w:p>
    <w:tbl>
      <w:tblPr>
        <w:tblW w:w="5000" w:type="pct"/>
        <w:tblLook w:val="04A0" w:firstRow="1" w:lastRow="0" w:firstColumn="1" w:lastColumn="0" w:noHBand="0" w:noVBand="1"/>
      </w:tblPr>
      <w:tblGrid>
        <w:gridCol w:w="699"/>
        <w:gridCol w:w="1178"/>
        <w:gridCol w:w="1471"/>
        <w:gridCol w:w="1471"/>
        <w:gridCol w:w="1577"/>
        <w:gridCol w:w="1471"/>
        <w:gridCol w:w="1467"/>
      </w:tblGrid>
      <w:tr w:rsidR="00B33F54" w14:paraId="130B3FE8" w14:textId="77777777" w:rsidTr="00B33F54">
        <w:trPr>
          <w:trHeight w:val="400"/>
        </w:trPr>
        <w:tc>
          <w:tcPr>
            <w:tcW w:w="1005" w:type="pct"/>
            <w:gridSpan w:val="2"/>
            <w:tcBorders>
              <w:top w:val="single" w:sz="8" w:space="0" w:color="000000"/>
              <w:left w:val="single" w:sz="8" w:space="0" w:color="000000"/>
              <w:bottom w:val="single" w:sz="4" w:space="0" w:color="000000"/>
              <w:right w:val="nil"/>
            </w:tcBorders>
            <w:shd w:val="clear" w:color="auto" w:fill="auto"/>
            <w:vAlign w:val="center"/>
          </w:tcPr>
          <w:p w14:paraId="718720F5" w14:textId="77777777" w:rsidR="00B33F54" w:rsidRDefault="00B33F54" w:rsidP="00C44989">
            <w:pPr>
              <w:pStyle w:val="afffffffff9"/>
            </w:pPr>
            <w:r>
              <w:rPr>
                <w:rFonts w:hint="eastAsia"/>
              </w:rPr>
              <w:t>报告编号</w:t>
            </w:r>
          </w:p>
        </w:tc>
        <w:tc>
          <w:tcPr>
            <w:tcW w:w="1576" w:type="pct"/>
            <w:gridSpan w:val="2"/>
            <w:tcBorders>
              <w:top w:val="single" w:sz="8" w:space="0" w:color="000000"/>
              <w:left w:val="single" w:sz="4" w:space="0" w:color="000000"/>
              <w:bottom w:val="single" w:sz="4" w:space="0" w:color="000000"/>
              <w:right w:val="single" w:sz="4" w:space="0" w:color="000000"/>
            </w:tcBorders>
            <w:shd w:val="clear" w:color="auto" w:fill="auto"/>
            <w:vAlign w:val="center"/>
          </w:tcPr>
          <w:p w14:paraId="6808569B" w14:textId="77777777" w:rsidR="00B33F54" w:rsidRDefault="00B33F54" w:rsidP="00C44989">
            <w:pPr>
              <w:pStyle w:val="afffffffff9"/>
            </w:pPr>
          </w:p>
        </w:tc>
        <w:tc>
          <w:tcPr>
            <w:tcW w:w="845" w:type="pct"/>
            <w:tcBorders>
              <w:top w:val="single" w:sz="8" w:space="0" w:color="000000"/>
              <w:left w:val="single" w:sz="4" w:space="0" w:color="000000"/>
              <w:bottom w:val="single" w:sz="4" w:space="0" w:color="000000"/>
              <w:right w:val="single" w:sz="4" w:space="0" w:color="000000"/>
            </w:tcBorders>
            <w:shd w:val="clear" w:color="auto" w:fill="auto"/>
            <w:vAlign w:val="center"/>
          </w:tcPr>
          <w:p w14:paraId="22EF5F0A" w14:textId="77777777" w:rsidR="00B33F54" w:rsidRDefault="00B33F54" w:rsidP="00C44989">
            <w:pPr>
              <w:pStyle w:val="afffffffff9"/>
            </w:pPr>
            <w:r>
              <w:rPr>
                <w:rFonts w:hint="eastAsia"/>
              </w:rPr>
              <w:t>设备生产厂家</w:t>
            </w:r>
          </w:p>
        </w:tc>
        <w:tc>
          <w:tcPr>
            <w:tcW w:w="1574" w:type="pct"/>
            <w:gridSpan w:val="2"/>
            <w:tcBorders>
              <w:top w:val="single" w:sz="8" w:space="0" w:color="000000"/>
              <w:left w:val="nil"/>
              <w:bottom w:val="single" w:sz="4" w:space="0" w:color="000000"/>
              <w:right w:val="single" w:sz="8" w:space="0" w:color="000000"/>
            </w:tcBorders>
            <w:shd w:val="clear" w:color="auto" w:fill="auto"/>
            <w:vAlign w:val="center"/>
          </w:tcPr>
          <w:p w14:paraId="541DB73B" w14:textId="77777777" w:rsidR="00B33F54" w:rsidRDefault="00B33F54" w:rsidP="00C44989">
            <w:pPr>
              <w:pStyle w:val="afffffffff9"/>
            </w:pPr>
          </w:p>
        </w:tc>
      </w:tr>
      <w:tr w:rsidR="00B33F54" w14:paraId="2973D34C" w14:textId="77777777" w:rsidTr="00B33F54">
        <w:trPr>
          <w:trHeight w:val="400"/>
        </w:trPr>
        <w:tc>
          <w:tcPr>
            <w:tcW w:w="1005"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319F6938" w14:textId="77777777" w:rsidR="00B33F54" w:rsidRDefault="00B33F54" w:rsidP="00C44989">
            <w:pPr>
              <w:pStyle w:val="afffffffff9"/>
            </w:pPr>
            <w:r>
              <w:rPr>
                <w:rFonts w:hint="eastAsia"/>
              </w:rPr>
              <w:t>设备名称</w:t>
            </w:r>
          </w:p>
        </w:tc>
        <w:tc>
          <w:tcPr>
            <w:tcW w:w="157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945D30" w14:textId="77777777" w:rsidR="00B33F54" w:rsidRDefault="00B33F54" w:rsidP="00C44989">
            <w:pPr>
              <w:pStyle w:val="afffffffff9"/>
            </w:pP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7DE18" w14:textId="77777777" w:rsidR="00B33F54" w:rsidRDefault="00B33F54" w:rsidP="00C44989">
            <w:pPr>
              <w:pStyle w:val="afffffffff9"/>
            </w:pPr>
            <w:r>
              <w:rPr>
                <w:rFonts w:hint="eastAsia"/>
              </w:rPr>
              <w:t>设备型号</w:t>
            </w:r>
          </w:p>
        </w:tc>
        <w:tc>
          <w:tcPr>
            <w:tcW w:w="1574" w:type="pct"/>
            <w:gridSpan w:val="2"/>
            <w:tcBorders>
              <w:top w:val="single" w:sz="4" w:space="0" w:color="000000"/>
              <w:left w:val="nil"/>
              <w:bottom w:val="single" w:sz="4" w:space="0" w:color="000000"/>
              <w:right w:val="single" w:sz="8" w:space="0" w:color="000000"/>
            </w:tcBorders>
            <w:shd w:val="clear" w:color="auto" w:fill="auto"/>
            <w:vAlign w:val="center"/>
          </w:tcPr>
          <w:p w14:paraId="2FA00886" w14:textId="77777777" w:rsidR="00B33F54" w:rsidRDefault="00B33F54" w:rsidP="00C44989">
            <w:pPr>
              <w:pStyle w:val="afffffffff9"/>
            </w:pPr>
          </w:p>
        </w:tc>
      </w:tr>
      <w:tr w:rsidR="00B33F54" w14:paraId="22D5DB7B" w14:textId="77777777" w:rsidTr="00B33F54">
        <w:trPr>
          <w:trHeight w:val="400"/>
        </w:trPr>
        <w:tc>
          <w:tcPr>
            <w:tcW w:w="1005"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5B7DE38C" w14:textId="77777777" w:rsidR="00B33F54" w:rsidRDefault="00B33F54" w:rsidP="00C44989">
            <w:pPr>
              <w:pStyle w:val="afffffffff9"/>
            </w:pPr>
            <w:r>
              <w:rPr>
                <w:rFonts w:hint="eastAsia"/>
              </w:rPr>
              <w:t>设备安装位置</w:t>
            </w:r>
          </w:p>
        </w:tc>
        <w:tc>
          <w:tcPr>
            <w:tcW w:w="3995" w:type="pct"/>
            <w:gridSpan w:val="5"/>
            <w:tcBorders>
              <w:top w:val="single" w:sz="4" w:space="0" w:color="000000"/>
              <w:left w:val="single" w:sz="4" w:space="0" w:color="000000"/>
              <w:bottom w:val="single" w:sz="4" w:space="0" w:color="000000"/>
              <w:right w:val="single" w:sz="8" w:space="0" w:color="000000"/>
            </w:tcBorders>
            <w:shd w:val="clear" w:color="auto" w:fill="auto"/>
            <w:vAlign w:val="center"/>
          </w:tcPr>
          <w:p w14:paraId="078F6301" w14:textId="77777777" w:rsidR="00B33F54" w:rsidRDefault="00B33F54" w:rsidP="00C44989">
            <w:pPr>
              <w:pStyle w:val="afffffffff9"/>
            </w:pPr>
          </w:p>
        </w:tc>
      </w:tr>
      <w:tr w:rsidR="00B33F54" w14:paraId="563F18F9" w14:textId="77777777" w:rsidTr="00B33F54">
        <w:trPr>
          <w:trHeight w:val="400"/>
        </w:trPr>
        <w:tc>
          <w:tcPr>
            <w:tcW w:w="1005"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0151C76B" w14:textId="77777777" w:rsidR="00B33F54" w:rsidRDefault="00B33F54" w:rsidP="00C44989">
            <w:pPr>
              <w:pStyle w:val="afffffffff9"/>
            </w:pPr>
            <w:r>
              <w:rPr>
                <w:rFonts w:hint="eastAsia"/>
              </w:rPr>
              <w:t>设备编号</w:t>
            </w:r>
          </w:p>
        </w:tc>
        <w:tc>
          <w:tcPr>
            <w:tcW w:w="157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5BFD28" w14:textId="77777777" w:rsidR="00B33F54" w:rsidRDefault="00B33F54" w:rsidP="00C44989">
            <w:pPr>
              <w:pStyle w:val="afffffffff9"/>
            </w:pP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0BC499" w14:textId="77777777" w:rsidR="00B33F54" w:rsidRDefault="00B33F54" w:rsidP="00C44989">
            <w:pPr>
              <w:pStyle w:val="afffffffff9"/>
            </w:pPr>
            <w:r>
              <w:rPr>
                <w:rFonts w:hint="eastAsia"/>
              </w:rPr>
              <w:t>维护单位</w:t>
            </w:r>
          </w:p>
        </w:tc>
        <w:tc>
          <w:tcPr>
            <w:tcW w:w="1574" w:type="pct"/>
            <w:gridSpan w:val="2"/>
            <w:tcBorders>
              <w:top w:val="single" w:sz="4" w:space="0" w:color="000000"/>
              <w:left w:val="nil"/>
              <w:bottom w:val="single" w:sz="4" w:space="0" w:color="000000"/>
              <w:right w:val="single" w:sz="8" w:space="0" w:color="000000"/>
            </w:tcBorders>
            <w:shd w:val="clear" w:color="auto" w:fill="auto"/>
            <w:vAlign w:val="center"/>
          </w:tcPr>
          <w:p w14:paraId="7381D115" w14:textId="77777777" w:rsidR="00B33F54" w:rsidRDefault="00B33F54" w:rsidP="00C44989">
            <w:pPr>
              <w:pStyle w:val="afffffffff9"/>
            </w:pPr>
          </w:p>
        </w:tc>
      </w:tr>
      <w:tr w:rsidR="00B33F54" w14:paraId="20BD15E5" w14:textId="77777777" w:rsidTr="00B33F54">
        <w:trPr>
          <w:trHeight w:val="400"/>
        </w:trPr>
        <w:tc>
          <w:tcPr>
            <w:tcW w:w="1005"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4DADFC85" w14:textId="77777777" w:rsidR="00B33F54" w:rsidRDefault="00B33F54" w:rsidP="00C44989">
            <w:pPr>
              <w:pStyle w:val="afffffffff9"/>
            </w:pPr>
            <w:r>
              <w:rPr>
                <w:rFonts w:hint="eastAsia"/>
              </w:rPr>
              <w:t>维护日期</w:t>
            </w:r>
          </w:p>
        </w:tc>
        <w:tc>
          <w:tcPr>
            <w:tcW w:w="157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BD6205" w14:textId="77777777" w:rsidR="00B33F54" w:rsidRDefault="00B33F54" w:rsidP="00C44989">
            <w:pPr>
              <w:pStyle w:val="afffffffff9"/>
            </w:pP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661C47" w14:textId="77777777" w:rsidR="00B33F54" w:rsidRDefault="00B33F54" w:rsidP="00C44989">
            <w:pPr>
              <w:pStyle w:val="afffffffff9"/>
            </w:pPr>
            <w:r>
              <w:rPr>
                <w:rFonts w:hint="eastAsia"/>
              </w:rPr>
              <w:t>维护人员</w:t>
            </w:r>
          </w:p>
        </w:tc>
        <w:tc>
          <w:tcPr>
            <w:tcW w:w="1574" w:type="pct"/>
            <w:gridSpan w:val="2"/>
            <w:tcBorders>
              <w:top w:val="single" w:sz="4" w:space="0" w:color="000000"/>
              <w:left w:val="nil"/>
              <w:bottom w:val="single" w:sz="4" w:space="0" w:color="000000"/>
              <w:right w:val="single" w:sz="8" w:space="0" w:color="000000"/>
            </w:tcBorders>
            <w:shd w:val="clear" w:color="auto" w:fill="auto"/>
            <w:vAlign w:val="center"/>
          </w:tcPr>
          <w:p w14:paraId="4A57AE0D" w14:textId="77777777" w:rsidR="00B33F54" w:rsidRDefault="00B33F54" w:rsidP="00C44989">
            <w:pPr>
              <w:pStyle w:val="afffffffff9"/>
            </w:pPr>
          </w:p>
        </w:tc>
      </w:tr>
      <w:tr w:rsidR="00B33F54" w14:paraId="3F2E41EC" w14:textId="77777777" w:rsidTr="00B33F54">
        <w:trPr>
          <w:trHeight w:val="400"/>
        </w:trPr>
        <w:tc>
          <w:tcPr>
            <w:tcW w:w="1005"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10FDBE9F" w14:textId="77777777" w:rsidR="00B33F54" w:rsidRDefault="00B33F54" w:rsidP="00C44989">
            <w:pPr>
              <w:pStyle w:val="afffffffff9"/>
            </w:pPr>
            <w:r>
              <w:rPr>
                <w:rFonts w:hint="eastAsia"/>
              </w:rPr>
              <w:t>审核负责人</w:t>
            </w:r>
          </w:p>
        </w:tc>
        <w:tc>
          <w:tcPr>
            <w:tcW w:w="157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8697BA" w14:textId="77777777" w:rsidR="00B33F54" w:rsidRDefault="00B33F54" w:rsidP="00C44989">
            <w:pPr>
              <w:pStyle w:val="afffffffff9"/>
            </w:pP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779CBA" w14:textId="77777777" w:rsidR="00B33F54" w:rsidRDefault="00B33F54" w:rsidP="00C44989">
            <w:pPr>
              <w:pStyle w:val="afffffffff9"/>
            </w:pPr>
            <w:r>
              <w:rPr>
                <w:rFonts w:hint="eastAsia"/>
              </w:rPr>
              <w:t>联系电话</w:t>
            </w:r>
          </w:p>
        </w:tc>
        <w:tc>
          <w:tcPr>
            <w:tcW w:w="1574" w:type="pct"/>
            <w:gridSpan w:val="2"/>
            <w:tcBorders>
              <w:top w:val="single" w:sz="4" w:space="0" w:color="000000"/>
              <w:left w:val="single" w:sz="4" w:space="0" w:color="000000"/>
              <w:bottom w:val="single" w:sz="4" w:space="0" w:color="000000"/>
              <w:right w:val="single" w:sz="8" w:space="0" w:color="000000"/>
            </w:tcBorders>
            <w:shd w:val="clear" w:color="auto" w:fill="auto"/>
            <w:vAlign w:val="center"/>
          </w:tcPr>
          <w:p w14:paraId="2EC4639D" w14:textId="77777777" w:rsidR="00B33F54" w:rsidRDefault="00B33F54" w:rsidP="00C44989">
            <w:pPr>
              <w:pStyle w:val="afffffffff9"/>
            </w:pPr>
          </w:p>
        </w:tc>
      </w:tr>
      <w:tr w:rsidR="00B33F54" w14:paraId="61A0B9C8" w14:textId="77777777" w:rsidTr="00B33F54">
        <w:trPr>
          <w:trHeight w:val="400"/>
        </w:trPr>
        <w:tc>
          <w:tcPr>
            <w:tcW w:w="5000" w:type="pct"/>
            <w:gridSpan w:val="7"/>
            <w:tcBorders>
              <w:top w:val="single" w:sz="4" w:space="0" w:color="000000"/>
              <w:left w:val="single" w:sz="8" w:space="0" w:color="000000"/>
              <w:bottom w:val="single" w:sz="4" w:space="0" w:color="000000"/>
              <w:right w:val="single" w:sz="8" w:space="0" w:color="000000"/>
            </w:tcBorders>
            <w:shd w:val="clear" w:color="auto" w:fill="F2F2F2"/>
            <w:vAlign w:val="center"/>
          </w:tcPr>
          <w:p w14:paraId="6CA3C3F0" w14:textId="77777777" w:rsidR="00B33F54" w:rsidRDefault="00B33F54" w:rsidP="00C44989">
            <w:pPr>
              <w:pStyle w:val="afffffffff9"/>
            </w:pPr>
            <w:r>
              <w:rPr>
                <w:rFonts w:hint="eastAsia"/>
              </w:rPr>
              <w:t>一、定期维护工作内容</w:t>
            </w:r>
          </w:p>
        </w:tc>
      </w:tr>
      <w:tr w:rsidR="00B33F54" w14:paraId="157AA5F2" w14:textId="77777777" w:rsidTr="00B33F54">
        <w:trPr>
          <w:trHeight w:val="400"/>
        </w:trPr>
        <w:tc>
          <w:tcPr>
            <w:tcW w:w="374" w:type="pct"/>
            <w:tcBorders>
              <w:top w:val="single" w:sz="4" w:space="0" w:color="000000"/>
              <w:left w:val="single" w:sz="8" w:space="0" w:color="000000"/>
              <w:bottom w:val="single" w:sz="4" w:space="0" w:color="000000"/>
              <w:right w:val="single" w:sz="4" w:space="0" w:color="000000"/>
            </w:tcBorders>
            <w:shd w:val="clear" w:color="auto" w:fill="auto"/>
            <w:vAlign w:val="center"/>
          </w:tcPr>
          <w:p w14:paraId="6E042790" w14:textId="77777777" w:rsidR="00B33F54" w:rsidRDefault="00B33F54" w:rsidP="00C44989">
            <w:pPr>
              <w:pStyle w:val="afffffffff9"/>
            </w:pPr>
            <w:r>
              <w:rPr>
                <w:rFonts w:hint="eastAsia"/>
              </w:rPr>
              <w:t>序号</w:t>
            </w:r>
          </w:p>
        </w:tc>
        <w:tc>
          <w:tcPr>
            <w:tcW w:w="14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6EAD75" w14:textId="77777777" w:rsidR="00B33F54" w:rsidRDefault="00B33F54" w:rsidP="00C44989">
            <w:pPr>
              <w:pStyle w:val="afffffffff9"/>
            </w:pPr>
            <w:r>
              <w:rPr>
                <w:rFonts w:hint="eastAsia"/>
              </w:rPr>
              <w:t>维护项目</w:t>
            </w:r>
          </w:p>
        </w:tc>
        <w:tc>
          <w:tcPr>
            <w:tcW w:w="16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013BF2" w14:textId="77777777" w:rsidR="00B33F54" w:rsidRDefault="00B33F54" w:rsidP="00C44989">
            <w:pPr>
              <w:pStyle w:val="afffffffff9"/>
            </w:pPr>
            <w:r>
              <w:rPr>
                <w:rFonts w:hint="eastAsia"/>
              </w:rPr>
              <w:t>维护内容</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656F9B" w14:textId="77777777" w:rsidR="00B33F54" w:rsidRDefault="00B33F54" w:rsidP="00C44989">
            <w:pPr>
              <w:pStyle w:val="afffffffff9"/>
            </w:pPr>
            <w:r>
              <w:rPr>
                <w:rFonts w:hint="eastAsia"/>
              </w:rPr>
              <w:t>完成情况</w:t>
            </w:r>
          </w:p>
        </w:tc>
        <w:tc>
          <w:tcPr>
            <w:tcW w:w="786" w:type="pct"/>
            <w:tcBorders>
              <w:top w:val="single" w:sz="4" w:space="0" w:color="000000"/>
              <w:left w:val="single" w:sz="4" w:space="0" w:color="000000"/>
              <w:bottom w:val="single" w:sz="4" w:space="0" w:color="000000"/>
              <w:right w:val="single" w:sz="8" w:space="0" w:color="000000"/>
            </w:tcBorders>
            <w:shd w:val="clear" w:color="auto" w:fill="auto"/>
            <w:vAlign w:val="center"/>
          </w:tcPr>
          <w:p w14:paraId="19776C18" w14:textId="77777777" w:rsidR="00B33F54" w:rsidRDefault="00B33F54" w:rsidP="00C44989">
            <w:pPr>
              <w:pStyle w:val="afffffffff9"/>
            </w:pPr>
            <w:r>
              <w:rPr>
                <w:rFonts w:hint="eastAsia"/>
              </w:rPr>
              <w:t>下次维护日期</w:t>
            </w:r>
          </w:p>
        </w:tc>
      </w:tr>
      <w:tr w:rsidR="00B33F54" w14:paraId="4C9AF273" w14:textId="77777777" w:rsidTr="00B33F54">
        <w:trPr>
          <w:trHeight w:val="400"/>
        </w:trPr>
        <w:tc>
          <w:tcPr>
            <w:tcW w:w="374" w:type="pct"/>
            <w:tcBorders>
              <w:top w:val="single" w:sz="4" w:space="0" w:color="000000"/>
              <w:left w:val="single" w:sz="8" w:space="0" w:color="000000"/>
              <w:bottom w:val="single" w:sz="4" w:space="0" w:color="000000"/>
              <w:right w:val="single" w:sz="4" w:space="0" w:color="000000"/>
            </w:tcBorders>
            <w:shd w:val="clear" w:color="auto" w:fill="auto"/>
            <w:vAlign w:val="center"/>
          </w:tcPr>
          <w:p w14:paraId="1D3CE47F" w14:textId="77777777" w:rsidR="00B33F54" w:rsidRDefault="00B33F54" w:rsidP="00C44989">
            <w:pPr>
              <w:pStyle w:val="afffffffff9"/>
            </w:pPr>
            <w:r>
              <w:rPr>
                <w:rFonts w:hint="eastAsia"/>
              </w:rPr>
              <w:t>1</w:t>
            </w:r>
          </w:p>
        </w:tc>
        <w:tc>
          <w:tcPr>
            <w:tcW w:w="14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169CBA" w14:textId="77777777" w:rsidR="00B33F54" w:rsidRDefault="00B33F54" w:rsidP="00C44989">
            <w:pPr>
              <w:pStyle w:val="afffffffff9"/>
            </w:pPr>
            <w:r>
              <w:rPr>
                <w:rFonts w:hint="eastAsia"/>
              </w:rPr>
              <w:t>清洁保养</w:t>
            </w:r>
          </w:p>
        </w:tc>
        <w:tc>
          <w:tcPr>
            <w:tcW w:w="16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875513" w14:textId="77777777" w:rsidR="00B33F54" w:rsidRDefault="00B33F54" w:rsidP="00C44989">
            <w:pPr>
              <w:pStyle w:val="afffffffff9"/>
            </w:pPr>
            <w:r>
              <w:rPr>
                <w:rFonts w:hint="eastAsia"/>
              </w:rPr>
              <w:t>清洁设备表面</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D79B03" w14:textId="77777777" w:rsidR="00B33F54" w:rsidRDefault="00B33F54" w:rsidP="00C44989">
            <w:pPr>
              <w:pStyle w:val="afffffffff9"/>
            </w:pPr>
            <w:r>
              <w:rPr>
                <w:rFonts w:hint="eastAsia"/>
              </w:rPr>
              <w:t>(完成/未完成)</w:t>
            </w:r>
          </w:p>
        </w:tc>
        <w:tc>
          <w:tcPr>
            <w:tcW w:w="786" w:type="pct"/>
            <w:tcBorders>
              <w:top w:val="single" w:sz="4" w:space="0" w:color="000000"/>
              <w:left w:val="single" w:sz="4" w:space="0" w:color="000000"/>
              <w:bottom w:val="single" w:sz="4" w:space="0" w:color="000000"/>
              <w:right w:val="single" w:sz="8" w:space="0" w:color="000000"/>
            </w:tcBorders>
            <w:shd w:val="clear" w:color="auto" w:fill="auto"/>
            <w:vAlign w:val="center"/>
          </w:tcPr>
          <w:p w14:paraId="46628527" w14:textId="77777777" w:rsidR="00B33F54" w:rsidRDefault="00B33F54" w:rsidP="00C44989">
            <w:pPr>
              <w:pStyle w:val="afffffffff9"/>
            </w:pPr>
            <w:r>
              <w:rPr>
                <w:rFonts w:hint="eastAsia"/>
              </w:rPr>
              <w:t>(填写日期)</w:t>
            </w:r>
          </w:p>
        </w:tc>
      </w:tr>
      <w:tr w:rsidR="00B33F54" w14:paraId="03FA899B" w14:textId="77777777" w:rsidTr="00B33F54">
        <w:trPr>
          <w:trHeight w:val="400"/>
        </w:trPr>
        <w:tc>
          <w:tcPr>
            <w:tcW w:w="374" w:type="pct"/>
            <w:tcBorders>
              <w:top w:val="single" w:sz="4" w:space="0" w:color="000000"/>
              <w:left w:val="single" w:sz="8" w:space="0" w:color="000000"/>
              <w:bottom w:val="single" w:sz="4" w:space="0" w:color="000000"/>
              <w:right w:val="single" w:sz="4" w:space="0" w:color="000000"/>
            </w:tcBorders>
            <w:shd w:val="clear" w:color="auto" w:fill="auto"/>
            <w:vAlign w:val="center"/>
          </w:tcPr>
          <w:p w14:paraId="6F53F1FA" w14:textId="77777777" w:rsidR="00B33F54" w:rsidRDefault="00B33F54" w:rsidP="00C44989">
            <w:pPr>
              <w:pStyle w:val="afffffffff9"/>
            </w:pPr>
            <w:r>
              <w:rPr>
                <w:rFonts w:hint="eastAsia"/>
              </w:rPr>
              <w:t>2</w:t>
            </w:r>
          </w:p>
        </w:tc>
        <w:tc>
          <w:tcPr>
            <w:tcW w:w="14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76F99D" w14:textId="77777777" w:rsidR="00B33F54" w:rsidRDefault="00B33F54" w:rsidP="00C44989">
            <w:pPr>
              <w:pStyle w:val="afffffffff9"/>
            </w:pPr>
            <w:r>
              <w:rPr>
                <w:rFonts w:hint="eastAsia"/>
              </w:rPr>
              <w:t>零部件</w:t>
            </w:r>
          </w:p>
        </w:tc>
        <w:tc>
          <w:tcPr>
            <w:tcW w:w="16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529DD4" w14:textId="77777777" w:rsidR="00B33F54" w:rsidRDefault="00B33F54" w:rsidP="00C44989">
            <w:pPr>
              <w:pStyle w:val="afffffffff9"/>
            </w:pPr>
            <w:r>
              <w:rPr>
                <w:rFonts w:hint="eastAsia"/>
              </w:rPr>
              <w:t>检查紧固件</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7DA4C9" w14:textId="77777777" w:rsidR="00B33F54" w:rsidRDefault="00B33F54" w:rsidP="00C44989">
            <w:pPr>
              <w:pStyle w:val="afffffffff9"/>
            </w:pPr>
          </w:p>
        </w:tc>
        <w:tc>
          <w:tcPr>
            <w:tcW w:w="786" w:type="pct"/>
            <w:tcBorders>
              <w:top w:val="single" w:sz="4" w:space="0" w:color="000000"/>
              <w:left w:val="single" w:sz="4" w:space="0" w:color="000000"/>
              <w:bottom w:val="single" w:sz="4" w:space="0" w:color="000000"/>
              <w:right w:val="single" w:sz="8" w:space="0" w:color="000000"/>
            </w:tcBorders>
            <w:shd w:val="clear" w:color="auto" w:fill="auto"/>
            <w:vAlign w:val="center"/>
          </w:tcPr>
          <w:p w14:paraId="2C278A8A" w14:textId="77777777" w:rsidR="00B33F54" w:rsidRDefault="00B33F54" w:rsidP="00C44989">
            <w:pPr>
              <w:pStyle w:val="afffffffff9"/>
            </w:pPr>
          </w:p>
        </w:tc>
      </w:tr>
      <w:tr w:rsidR="00B33F54" w14:paraId="40C38EB5" w14:textId="77777777" w:rsidTr="00B33F54">
        <w:trPr>
          <w:trHeight w:val="400"/>
        </w:trPr>
        <w:tc>
          <w:tcPr>
            <w:tcW w:w="374" w:type="pct"/>
            <w:tcBorders>
              <w:top w:val="single" w:sz="4" w:space="0" w:color="000000"/>
              <w:left w:val="single" w:sz="8" w:space="0" w:color="000000"/>
              <w:bottom w:val="single" w:sz="4" w:space="0" w:color="000000"/>
              <w:right w:val="single" w:sz="4" w:space="0" w:color="000000"/>
            </w:tcBorders>
            <w:shd w:val="clear" w:color="auto" w:fill="auto"/>
            <w:vAlign w:val="center"/>
          </w:tcPr>
          <w:p w14:paraId="3D7DBF00" w14:textId="77777777" w:rsidR="00B33F54" w:rsidRDefault="00B33F54" w:rsidP="00C44989">
            <w:pPr>
              <w:pStyle w:val="afffffffff9"/>
            </w:pPr>
            <w:r>
              <w:rPr>
                <w:rFonts w:hint="eastAsia"/>
              </w:rPr>
              <w:t>3</w:t>
            </w:r>
          </w:p>
        </w:tc>
        <w:tc>
          <w:tcPr>
            <w:tcW w:w="14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15259D" w14:textId="77777777" w:rsidR="00B33F54" w:rsidRDefault="00B33F54" w:rsidP="00C44989">
            <w:pPr>
              <w:pStyle w:val="afffffffff9"/>
            </w:pPr>
            <w:r>
              <w:rPr>
                <w:rFonts w:hint="eastAsia"/>
              </w:rPr>
              <w:t>灭火剂</w:t>
            </w:r>
          </w:p>
        </w:tc>
        <w:tc>
          <w:tcPr>
            <w:tcW w:w="16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50BDDE" w14:textId="77777777" w:rsidR="00B33F54" w:rsidRDefault="00B33F54" w:rsidP="00C44989">
            <w:pPr>
              <w:pStyle w:val="afffffffff9"/>
            </w:pPr>
            <w:r>
              <w:rPr>
                <w:rFonts w:hint="eastAsia"/>
              </w:rPr>
              <w:t>灭火剂检测及更换</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90D294" w14:textId="77777777" w:rsidR="00B33F54" w:rsidRDefault="00B33F54" w:rsidP="00C44989">
            <w:pPr>
              <w:pStyle w:val="afffffffff9"/>
            </w:pPr>
          </w:p>
        </w:tc>
        <w:tc>
          <w:tcPr>
            <w:tcW w:w="786" w:type="pct"/>
            <w:tcBorders>
              <w:top w:val="single" w:sz="4" w:space="0" w:color="000000"/>
              <w:left w:val="single" w:sz="4" w:space="0" w:color="000000"/>
              <w:bottom w:val="single" w:sz="4" w:space="0" w:color="000000"/>
              <w:right w:val="single" w:sz="8" w:space="0" w:color="000000"/>
            </w:tcBorders>
            <w:shd w:val="clear" w:color="auto" w:fill="auto"/>
            <w:vAlign w:val="center"/>
          </w:tcPr>
          <w:p w14:paraId="34EB4505" w14:textId="77777777" w:rsidR="00B33F54" w:rsidRDefault="00B33F54" w:rsidP="00C44989">
            <w:pPr>
              <w:pStyle w:val="afffffffff9"/>
            </w:pPr>
          </w:p>
        </w:tc>
      </w:tr>
      <w:tr w:rsidR="00B33F54" w14:paraId="2DA3391E" w14:textId="77777777" w:rsidTr="00B33F54">
        <w:trPr>
          <w:trHeight w:val="400"/>
        </w:trPr>
        <w:tc>
          <w:tcPr>
            <w:tcW w:w="374" w:type="pct"/>
            <w:tcBorders>
              <w:top w:val="single" w:sz="4" w:space="0" w:color="000000"/>
              <w:left w:val="single" w:sz="8" w:space="0" w:color="000000"/>
              <w:bottom w:val="single" w:sz="4" w:space="0" w:color="000000"/>
              <w:right w:val="single" w:sz="4" w:space="0" w:color="000000"/>
            </w:tcBorders>
            <w:shd w:val="clear" w:color="auto" w:fill="auto"/>
            <w:vAlign w:val="center"/>
          </w:tcPr>
          <w:p w14:paraId="294690F1" w14:textId="77777777" w:rsidR="00B33F54" w:rsidRDefault="00B33F54" w:rsidP="00C44989">
            <w:pPr>
              <w:pStyle w:val="afffffffff9"/>
            </w:pPr>
            <w:r>
              <w:rPr>
                <w:rFonts w:hint="eastAsia"/>
              </w:rPr>
              <w:t>4</w:t>
            </w:r>
          </w:p>
        </w:tc>
        <w:tc>
          <w:tcPr>
            <w:tcW w:w="14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334991" w14:textId="77777777" w:rsidR="00B33F54" w:rsidRDefault="00B33F54" w:rsidP="00C44989">
            <w:pPr>
              <w:pStyle w:val="afffffffff9"/>
            </w:pPr>
            <w:r>
              <w:rPr>
                <w:rFonts w:hint="eastAsia"/>
              </w:rPr>
              <w:t>系统调试</w:t>
            </w:r>
          </w:p>
        </w:tc>
        <w:tc>
          <w:tcPr>
            <w:tcW w:w="16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99F540" w14:textId="77777777" w:rsidR="00B33F54" w:rsidRDefault="00B33F54" w:rsidP="00C44989">
            <w:pPr>
              <w:pStyle w:val="afffffffff9"/>
            </w:pPr>
            <w:r>
              <w:rPr>
                <w:rFonts w:hint="eastAsia"/>
              </w:rPr>
              <w:t>进行系统功能测试</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26D37" w14:textId="77777777" w:rsidR="00B33F54" w:rsidRDefault="00B33F54" w:rsidP="00C44989">
            <w:pPr>
              <w:pStyle w:val="afffffffff9"/>
            </w:pPr>
          </w:p>
        </w:tc>
        <w:tc>
          <w:tcPr>
            <w:tcW w:w="786" w:type="pct"/>
            <w:tcBorders>
              <w:top w:val="single" w:sz="4" w:space="0" w:color="000000"/>
              <w:left w:val="single" w:sz="4" w:space="0" w:color="000000"/>
              <w:bottom w:val="single" w:sz="4" w:space="0" w:color="000000"/>
              <w:right w:val="single" w:sz="8" w:space="0" w:color="000000"/>
            </w:tcBorders>
            <w:shd w:val="clear" w:color="auto" w:fill="auto"/>
            <w:vAlign w:val="center"/>
          </w:tcPr>
          <w:p w14:paraId="2D04D66F" w14:textId="77777777" w:rsidR="00B33F54" w:rsidRDefault="00B33F54" w:rsidP="00C44989">
            <w:pPr>
              <w:pStyle w:val="afffffffff9"/>
            </w:pPr>
          </w:p>
        </w:tc>
      </w:tr>
      <w:tr w:rsidR="00B33F54" w14:paraId="34B83422" w14:textId="77777777" w:rsidTr="00B33F54">
        <w:trPr>
          <w:trHeight w:val="400"/>
        </w:trPr>
        <w:tc>
          <w:tcPr>
            <w:tcW w:w="374" w:type="pct"/>
            <w:tcBorders>
              <w:top w:val="single" w:sz="4" w:space="0" w:color="000000"/>
              <w:left w:val="single" w:sz="8" w:space="0" w:color="000000"/>
              <w:bottom w:val="single" w:sz="4" w:space="0" w:color="000000"/>
              <w:right w:val="single" w:sz="4" w:space="0" w:color="000000"/>
            </w:tcBorders>
            <w:shd w:val="clear" w:color="auto" w:fill="auto"/>
            <w:vAlign w:val="center"/>
          </w:tcPr>
          <w:p w14:paraId="69D2F0BD" w14:textId="77777777" w:rsidR="00B33F54" w:rsidRDefault="00B33F54" w:rsidP="00C44989">
            <w:pPr>
              <w:pStyle w:val="afffffffff9"/>
            </w:pPr>
            <w:r>
              <w:rPr>
                <w:rFonts w:hint="eastAsia"/>
              </w:rPr>
              <w:t>…</w:t>
            </w:r>
          </w:p>
        </w:tc>
        <w:tc>
          <w:tcPr>
            <w:tcW w:w="14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6A6F61" w14:textId="77777777" w:rsidR="00B33F54" w:rsidRDefault="00B33F54" w:rsidP="00C44989">
            <w:pPr>
              <w:pStyle w:val="afffffffff9"/>
            </w:pPr>
          </w:p>
        </w:tc>
        <w:tc>
          <w:tcPr>
            <w:tcW w:w="16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3FCB94" w14:textId="77777777" w:rsidR="00B33F54" w:rsidRDefault="00B33F54" w:rsidP="00C44989">
            <w:pPr>
              <w:pStyle w:val="afffffffff9"/>
            </w:pP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1E9D1" w14:textId="77777777" w:rsidR="00B33F54" w:rsidRDefault="00B33F54" w:rsidP="00C44989">
            <w:pPr>
              <w:pStyle w:val="afffffffff9"/>
            </w:pPr>
          </w:p>
        </w:tc>
        <w:tc>
          <w:tcPr>
            <w:tcW w:w="786" w:type="pct"/>
            <w:tcBorders>
              <w:top w:val="single" w:sz="4" w:space="0" w:color="000000"/>
              <w:left w:val="single" w:sz="4" w:space="0" w:color="000000"/>
              <w:bottom w:val="single" w:sz="4" w:space="0" w:color="000000"/>
              <w:right w:val="single" w:sz="8" w:space="0" w:color="000000"/>
            </w:tcBorders>
            <w:shd w:val="clear" w:color="auto" w:fill="auto"/>
            <w:vAlign w:val="center"/>
          </w:tcPr>
          <w:p w14:paraId="3923FD46" w14:textId="77777777" w:rsidR="00B33F54" w:rsidRDefault="00B33F54" w:rsidP="00C44989">
            <w:pPr>
              <w:pStyle w:val="afffffffff9"/>
            </w:pPr>
          </w:p>
        </w:tc>
      </w:tr>
      <w:tr w:rsidR="00B33F54" w14:paraId="45DDF1C3" w14:textId="77777777" w:rsidTr="00B33F54">
        <w:trPr>
          <w:trHeight w:val="400"/>
        </w:trPr>
        <w:tc>
          <w:tcPr>
            <w:tcW w:w="5000" w:type="pct"/>
            <w:gridSpan w:val="7"/>
            <w:tcBorders>
              <w:top w:val="single" w:sz="4" w:space="0" w:color="000000"/>
              <w:left w:val="single" w:sz="8" w:space="0" w:color="000000"/>
              <w:bottom w:val="single" w:sz="4" w:space="0" w:color="000000"/>
              <w:right w:val="single" w:sz="8" w:space="0" w:color="000000"/>
            </w:tcBorders>
            <w:shd w:val="clear" w:color="auto" w:fill="F2F2F2"/>
            <w:vAlign w:val="center"/>
          </w:tcPr>
          <w:p w14:paraId="19B4BDB1" w14:textId="77777777" w:rsidR="00B33F54" w:rsidRDefault="00B33F54" w:rsidP="00C44989">
            <w:pPr>
              <w:pStyle w:val="afffffffff9"/>
            </w:pPr>
            <w:r>
              <w:rPr>
                <w:rFonts w:hint="eastAsia"/>
              </w:rPr>
              <w:t>二、充装记录</w:t>
            </w:r>
          </w:p>
        </w:tc>
      </w:tr>
      <w:tr w:rsidR="00B33F54" w14:paraId="57A54CC6" w14:textId="77777777" w:rsidTr="00B33F54">
        <w:trPr>
          <w:trHeight w:val="400"/>
        </w:trPr>
        <w:tc>
          <w:tcPr>
            <w:tcW w:w="1005"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6E90A419" w14:textId="77777777" w:rsidR="00B33F54" w:rsidRDefault="00B33F54" w:rsidP="00C44989">
            <w:pPr>
              <w:pStyle w:val="afffffffff9"/>
            </w:pPr>
            <w:r>
              <w:rPr>
                <w:rFonts w:hint="eastAsia"/>
              </w:rPr>
              <w:t>充装药剂</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F44041" w14:textId="77777777" w:rsidR="00B33F54" w:rsidRDefault="00B33F54" w:rsidP="00C44989">
            <w:pPr>
              <w:pStyle w:val="afffffffff9"/>
            </w:pPr>
            <w:r>
              <w:rPr>
                <w:rFonts w:hint="eastAsia"/>
              </w:rPr>
              <w:t>充装量(kg)</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51CA1D" w14:textId="77777777" w:rsidR="00B33F54" w:rsidRDefault="00B33F54" w:rsidP="00C44989">
            <w:pPr>
              <w:pStyle w:val="afffffffff9"/>
            </w:pPr>
            <w:r>
              <w:rPr>
                <w:rFonts w:hint="eastAsia"/>
              </w:rPr>
              <w:t>充装日期</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3A5D6" w14:textId="77777777" w:rsidR="00B33F54" w:rsidRDefault="00B33F54" w:rsidP="00C44989">
            <w:pPr>
              <w:pStyle w:val="afffffffff9"/>
            </w:pPr>
            <w:r>
              <w:rPr>
                <w:rFonts w:hint="eastAsia"/>
              </w:rPr>
              <w:t>充装人员</w:t>
            </w:r>
          </w:p>
        </w:tc>
        <w:tc>
          <w:tcPr>
            <w:tcW w:w="1574" w:type="pct"/>
            <w:gridSpan w:val="2"/>
            <w:tcBorders>
              <w:top w:val="single" w:sz="4" w:space="0" w:color="000000"/>
              <w:left w:val="single" w:sz="4" w:space="0" w:color="000000"/>
              <w:bottom w:val="single" w:sz="4" w:space="0" w:color="000000"/>
              <w:right w:val="single" w:sz="8" w:space="0" w:color="000000"/>
            </w:tcBorders>
            <w:shd w:val="clear" w:color="auto" w:fill="auto"/>
            <w:vAlign w:val="center"/>
          </w:tcPr>
          <w:p w14:paraId="26BDBA6A" w14:textId="77777777" w:rsidR="00B33F54" w:rsidRDefault="00B33F54" w:rsidP="00C44989">
            <w:pPr>
              <w:pStyle w:val="afffffffff9"/>
            </w:pPr>
            <w:r>
              <w:rPr>
                <w:rFonts w:hint="eastAsia"/>
              </w:rPr>
              <w:t>充装单位</w:t>
            </w:r>
          </w:p>
        </w:tc>
      </w:tr>
      <w:tr w:rsidR="00B33F54" w14:paraId="6817C82C" w14:textId="77777777" w:rsidTr="00B33F54">
        <w:trPr>
          <w:trHeight w:val="400"/>
        </w:trPr>
        <w:tc>
          <w:tcPr>
            <w:tcW w:w="1005"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7B7F37B8" w14:textId="77777777" w:rsidR="00B33F54" w:rsidRDefault="00B33F54" w:rsidP="00C44989">
            <w:pPr>
              <w:pStyle w:val="afffffffff9"/>
            </w:pP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98E58" w14:textId="77777777" w:rsidR="00B33F54" w:rsidRDefault="00B33F54" w:rsidP="00C44989">
            <w:pPr>
              <w:pStyle w:val="afffffffff9"/>
            </w:pP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26B396" w14:textId="77777777" w:rsidR="00B33F54" w:rsidRDefault="00B33F54" w:rsidP="00C44989">
            <w:pPr>
              <w:pStyle w:val="afffffffff9"/>
            </w:pP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C477BA" w14:textId="77777777" w:rsidR="00B33F54" w:rsidRDefault="00B33F54" w:rsidP="00C44989">
            <w:pPr>
              <w:pStyle w:val="afffffffff9"/>
            </w:pPr>
          </w:p>
        </w:tc>
        <w:tc>
          <w:tcPr>
            <w:tcW w:w="1574" w:type="pct"/>
            <w:gridSpan w:val="2"/>
            <w:tcBorders>
              <w:top w:val="single" w:sz="4" w:space="0" w:color="000000"/>
              <w:left w:val="single" w:sz="4" w:space="0" w:color="000000"/>
              <w:bottom w:val="single" w:sz="4" w:space="0" w:color="000000"/>
              <w:right w:val="single" w:sz="8" w:space="0" w:color="000000"/>
            </w:tcBorders>
            <w:shd w:val="clear" w:color="auto" w:fill="auto"/>
            <w:vAlign w:val="center"/>
          </w:tcPr>
          <w:p w14:paraId="31320C8A" w14:textId="77777777" w:rsidR="00B33F54" w:rsidRDefault="00B33F54" w:rsidP="00C44989">
            <w:pPr>
              <w:pStyle w:val="afffffffff9"/>
            </w:pPr>
          </w:p>
        </w:tc>
      </w:tr>
      <w:tr w:rsidR="00B33F54" w14:paraId="57A0EAF1" w14:textId="77777777" w:rsidTr="00B33F54">
        <w:trPr>
          <w:trHeight w:val="400"/>
        </w:trPr>
        <w:tc>
          <w:tcPr>
            <w:tcW w:w="5000" w:type="pct"/>
            <w:gridSpan w:val="7"/>
            <w:tcBorders>
              <w:top w:val="single" w:sz="4" w:space="0" w:color="000000"/>
              <w:left w:val="single" w:sz="8" w:space="0" w:color="000000"/>
              <w:bottom w:val="single" w:sz="4" w:space="0" w:color="000000"/>
              <w:right w:val="single" w:sz="8" w:space="0" w:color="000000"/>
            </w:tcBorders>
            <w:shd w:val="clear" w:color="auto" w:fill="F2F2F2"/>
            <w:vAlign w:val="center"/>
          </w:tcPr>
          <w:p w14:paraId="7367291B" w14:textId="77777777" w:rsidR="00B33F54" w:rsidRDefault="00B33F54" w:rsidP="00C44989">
            <w:pPr>
              <w:pStyle w:val="afffffffff9"/>
            </w:pPr>
            <w:r>
              <w:rPr>
                <w:rFonts w:hint="eastAsia"/>
              </w:rPr>
              <w:t>三、其他问题记录</w:t>
            </w:r>
          </w:p>
        </w:tc>
      </w:tr>
      <w:tr w:rsidR="00B33F54" w14:paraId="64035AE6" w14:textId="77777777" w:rsidTr="00B33F54">
        <w:trPr>
          <w:trHeight w:val="400"/>
        </w:trPr>
        <w:tc>
          <w:tcPr>
            <w:tcW w:w="374" w:type="pct"/>
            <w:tcBorders>
              <w:top w:val="single" w:sz="4" w:space="0" w:color="000000"/>
              <w:left w:val="single" w:sz="8" w:space="0" w:color="000000"/>
              <w:bottom w:val="single" w:sz="4" w:space="0" w:color="000000"/>
              <w:right w:val="single" w:sz="4" w:space="0" w:color="000000"/>
            </w:tcBorders>
            <w:shd w:val="clear" w:color="auto" w:fill="auto"/>
            <w:vAlign w:val="center"/>
          </w:tcPr>
          <w:p w14:paraId="5361FC63" w14:textId="77777777" w:rsidR="00B33F54" w:rsidRDefault="00B33F54" w:rsidP="00C44989">
            <w:pPr>
              <w:pStyle w:val="afffffffff9"/>
            </w:pPr>
            <w:r>
              <w:rPr>
                <w:rFonts w:hint="eastAsia"/>
              </w:rPr>
              <w:t>序号</w:t>
            </w:r>
          </w:p>
        </w:tc>
        <w:tc>
          <w:tcPr>
            <w:tcW w:w="6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C3DD3" w14:textId="77777777" w:rsidR="00B33F54" w:rsidRDefault="00B33F54" w:rsidP="00C44989">
            <w:pPr>
              <w:pStyle w:val="afffffffff9"/>
            </w:pPr>
            <w:r>
              <w:rPr>
                <w:rFonts w:hint="eastAsia"/>
              </w:rPr>
              <w:t>发现日期</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7CBC04" w14:textId="77777777" w:rsidR="00B33F54" w:rsidRDefault="00B33F54" w:rsidP="00C44989">
            <w:pPr>
              <w:pStyle w:val="afffffffff9"/>
            </w:pPr>
            <w:r>
              <w:rPr>
                <w:rFonts w:hint="eastAsia"/>
              </w:rPr>
              <w:t>问题描述</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45C2BD" w14:textId="77777777" w:rsidR="00B33F54" w:rsidRDefault="00B33F54" w:rsidP="00C44989">
            <w:pPr>
              <w:pStyle w:val="afffffffff9"/>
            </w:pPr>
            <w:r>
              <w:rPr>
                <w:rFonts w:hint="eastAsia"/>
              </w:rPr>
              <w:t>处理措施</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4CABF8" w14:textId="77777777" w:rsidR="00B33F54" w:rsidRDefault="00B33F54" w:rsidP="00C44989">
            <w:pPr>
              <w:pStyle w:val="afffffffff9"/>
            </w:pPr>
            <w:r>
              <w:rPr>
                <w:rFonts w:hint="eastAsia"/>
              </w:rPr>
              <w:t>处理人员</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6E24BC" w14:textId="77777777" w:rsidR="00B33F54" w:rsidRDefault="00B33F54" w:rsidP="00C44989">
            <w:pPr>
              <w:pStyle w:val="afffffffff9"/>
            </w:pPr>
            <w:r>
              <w:rPr>
                <w:rFonts w:hint="eastAsia"/>
              </w:rPr>
              <w:t>处理日期</w:t>
            </w:r>
          </w:p>
        </w:tc>
        <w:tc>
          <w:tcPr>
            <w:tcW w:w="786" w:type="pct"/>
            <w:tcBorders>
              <w:top w:val="single" w:sz="4" w:space="0" w:color="000000"/>
              <w:left w:val="nil"/>
              <w:bottom w:val="single" w:sz="4" w:space="0" w:color="000000"/>
              <w:right w:val="single" w:sz="8" w:space="0" w:color="000000"/>
            </w:tcBorders>
            <w:shd w:val="clear" w:color="auto" w:fill="auto"/>
            <w:vAlign w:val="center"/>
          </w:tcPr>
          <w:p w14:paraId="6A83F964" w14:textId="77777777" w:rsidR="00B33F54" w:rsidRDefault="00B33F54" w:rsidP="00C44989">
            <w:pPr>
              <w:pStyle w:val="afffffffff9"/>
            </w:pPr>
            <w:r>
              <w:rPr>
                <w:rFonts w:hint="eastAsia"/>
              </w:rPr>
              <w:t>处理结果</w:t>
            </w:r>
          </w:p>
        </w:tc>
      </w:tr>
      <w:tr w:rsidR="00B33F54" w14:paraId="371716EB" w14:textId="77777777" w:rsidTr="00B33F54">
        <w:trPr>
          <w:trHeight w:val="400"/>
        </w:trPr>
        <w:tc>
          <w:tcPr>
            <w:tcW w:w="374" w:type="pct"/>
            <w:tcBorders>
              <w:top w:val="single" w:sz="4" w:space="0" w:color="000000"/>
              <w:left w:val="single" w:sz="8" w:space="0" w:color="000000"/>
              <w:bottom w:val="single" w:sz="4" w:space="0" w:color="000000"/>
              <w:right w:val="single" w:sz="4" w:space="0" w:color="000000"/>
            </w:tcBorders>
            <w:shd w:val="clear" w:color="auto" w:fill="auto"/>
            <w:vAlign w:val="center"/>
          </w:tcPr>
          <w:p w14:paraId="6FC32722" w14:textId="77777777" w:rsidR="00B33F54" w:rsidRDefault="00B33F54" w:rsidP="00C44989">
            <w:pPr>
              <w:pStyle w:val="afffffffff9"/>
            </w:pPr>
            <w:r>
              <w:rPr>
                <w:rFonts w:hint="eastAsia"/>
              </w:rPr>
              <w:t>1</w:t>
            </w:r>
          </w:p>
        </w:tc>
        <w:tc>
          <w:tcPr>
            <w:tcW w:w="6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C12DAD" w14:textId="77777777" w:rsidR="00B33F54" w:rsidRDefault="00B33F54" w:rsidP="00C44989">
            <w:pPr>
              <w:pStyle w:val="afffffffff9"/>
            </w:pPr>
            <w:r>
              <w:rPr>
                <w:rFonts w:hint="eastAsia"/>
              </w:rPr>
              <w:t>（填写日期）</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021619" w14:textId="77777777" w:rsidR="00B33F54" w:rsidRDefault="00B33F54" w:rsidP="00C44989">
            <w:pPr>
              <w:pStyle w:val="afffffffff9"/>
            </w:pPr>
            <w:r>
              <w:rPr>
                <w:rFonts w:hint="eastAsia"/>
              </w:rPr>
              <w:t>紧固件生锈</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16852B" w14:textId="77777777" w:rsidR="00B33F54" w:rsidRDefault="00B33F54" w:rsidP="00C44989">
            <w:pPr>
              <w:pStyle w:val="afffffffff9"/>
            </w:pPr>
            <w:r>
              <w:rPr>
                <w:rFonts w:hint="eastAsia"/>
              </w:rPr>
              <w:t>更换紧固件</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FF6C0F" w14:textId="77777777" w:rsidR="00B33F54" w:rsidRDefault="00B33F54" w:rsidP="00C44989">
            <w:pPr>
              <w:pStyle w:val="afffffffff9"/>
            </w:pPr>
            <w:r>
              <w:rPr>
                <w:rFonts w:hint="eastAsia"/>
              </w:rPr>
              <w:t>（填写姓名）</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E14015" w14:textId="77777777" w:rsidR="00B33F54" w:rsidRDefault="00B33F54" w:rsidP="00C44989">
            <w:pPr>
              <w:pStyle w:val="afffffffff9"/>
            </w:pPr>
            <w:r>
              <w:rPr>
                <w:rFonts w:hint="eastAsia"/>
              </w:rPr>
              <w:t>（填写日期）</w:t>
            </w:r>
          </w:p>
        </w:tc>
        <w:tc>
          <w:tcPr>
            <w:tcW w:w="786" w:type="pct"/>
            <w:tcBorders>
              <w:top w:val="single" w:sz="4" w:space="0" w:color="000000"/>
              <w:left w:val="single" w:sz="4" w:space="0" w:color="000000"/>
              <w:bottom w:val="single" w:sz="4" w:space="0" w:color="000000"/>
              <w:right w:val="single" w:sz="8" w:space="0" w:color="000000"/>
            </w:tcBorders>
            <w:shd w:val="clear" w:color="auto" w:fill="auto"/>
            <w:vAlign w:val="center"/>
          </w:tcPr>
          <w:p w14:paraId="24644E28" w14:textId="77777777" w:rsidR="00B33F54" w:rsidRDefault="00B33F54" w:rsidP="00C44989">
            <w:pPr>
              <w:pStyle w:val="afffffffff9"/>
            </w:pPr>
            <w:r>
              <w:rPr>
                <w:rFonts w:hint="eastAsia"/>
              </w:rPr>
              <w:t>已更换</w:t>
            </w:r>
          </w:p>
        </w:tc>
      </w:tr>
      <w:tr w:rsidR="00B33F54" w14:paraId="79313673" w14:textId="77777777" w:rsidTr="00B33F54">
        <w:trPr>
          <w:trHeight w:val="400"/>
        </w:trPr>
        <w:tc>
          <w:tcPr>
            <w:tcW w:w="374" w:type="pct"/>
            <w:tcBorders>
              <w:top w:val="single" w:sz="4" w:space="0" w:color="000000"/>
              <w:left w:val="single" w:sz="8" w:space="0" w:color="000000"/>
              <w:bottom w:val="single" w:sz="4" w:space="0" w:color="000000"/>
              <w:right w:val="single" w:sz="4" w:space="0" w:color="000000"/>
            </w:tcBorders>
            <w:shd w:val="clear" w:color="auto" w:fill="auto"/>
            <w:vAlign w:val="center"/>
          </w:tcPr>
          <w:p w14:paraId="0BD70CAB" w14:textId="77777777" w:rsidR="00B33F54" w:rsidRDefault="00B33F54" w:rsidP="00C44989">
            <w:pPr>
              <w:pStyle w:val="afffffffff9"/>
            </w:pPr>
            <w:r>
              <w:rPr>
                <w:rFonts w:hint="eastAsia"/>
              </w:rPr>
              <w:t>2</w:t>
            </w:r>
          </w:p>
        </w:tc>
        <w:tc>
          <w:tcPr>
            <w:tcW w:w="6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0DA0AF" w14:textId="77777777" w:rsidR="00B33F54" w:rsidRDefault="00B33F54" w:rsidP="00C44989">
            <w:pPr>
              <w:pStyle w:val="afffffffff9"/>
            </w:pPr>
            <w:r>
              <w:rPr>
                <w:rFonts w:hint="eastAsia"/>
              </w:rPr>
              <w:t>（填写日期）</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DA4BFE" w14:textId="77777777" w:rsidR="00B33F54" w:rsidRDefault="00B33F54" w:rsidP="00C44989">
            <w:pPr>
              <w:pStyle w:val="afffffffff9"/>
            </w:pPr>
            <w:r>
              <w:rPr>
                <w:rFonts w:hint="eastAsia"/>
              </w:rPr>
              <w:t>集流管掉漆</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A210C3" w14:textId="77777777" w:rsidR="00B33F54" w:rsidRDefault="00B33F54" w:rsidP="00C44989">
            <w:pPr>
              <w:pStyle w:val="afffffffff9"/>
            </w:pPr>
            <w:r>
              <w:rPr>
                <w:rFonts w:hint="eastAsia"/>
              </w:rPr>
              <w:t>自喷漆修补</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69D93E" w14:textId="77777777" w:rsidR="00B33F54" w:rsidRDefault="00B33F54" w:rsidP="00C44989">
            <w:pPr>
              <w:pStyle w:val="afffffffff9"/>
            </w:pPr>
            <w:r>
              <w:rPr>
                <w:rFonts w:hint="eastAsia"/>
              </w:rPr>
              <w:t>（填写姓名）</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BFCF2E" w14:textId="77777777" w:rsidR="00B33F54" w:rsidRDefault="00B33F54" w:rsidP="00C44989">
            <w:pPr>
              <w:pStyle w:val="afffffffff9"/>
            </w:pPr>
            <w:r>
              <w:rPr>
                <w:rFonts w:hint="eastAsia"/>
              </w:rPr>
              <w:t>（填写日期）</w:t>
            </w:r>
          </w:p>
        </w:tc>
        <w:tc>
          <w:tcPr>
            <w:tcW w:w="786" w:type="pct"/>
            <w:tcBorders>
              <w:top w:val="single" w:sz="4" w:space="0" w:color="000000"/>
              <w:left w:val="single" w:sz="4" w:space="0" w:color="000000"/>
              <w:bottom w:val="single" w:sz="4" w:space="0" w:color="000000"/>
              <w:right w:val="single" w:sz="8" w:space="0" w:color="000000"/>
            </w:tcBorders>
            <w:shd w:val="clear" w:color="auto" w:fill="auto"/>
            <w:vAlign w:val="center"/>
          </w:tcPr>
          <w:p w14:paraId="267BDF46" w14:textId="77777777" w:rsidR="00B33F54" w:rsidRDefault="00B33F54" w:rsidP="00C44989">
            <w:pPr>
              <w:pStyle w:val="afffffffff9"/>
            </w:pPr>
            <w:r>
              <w:rPr>
                <w:rFonts w:hint="eastAsia"/>
              </w:rPr>
              <w:t>已修补</w:t>
            </w:r>
          </w:p>
        </w:tc>
      </w:tr>
      <w:tr w:rsidR="00B33F54" w14:paraId="40763B20" w14:textId="77777777" w:rsidTr="00B33F54">
        <w:trPr>
          <w:trHeight w:val="400"/>
        </w:trPr>
        <w:tc>
          <w:tcPr>
            <w:tcW w:w="374" w:type="pct"/>
            <w:tcBorders>
              <w:top w:val="single" w:sz="4" w:space="0" w:color="000000"/>
              <w:left w:val="single" w:sz="8" w:space="0" w:color="000000"/>
              <w:bottom w:val="single" w:sz="4" w:space="0" w:color="000000"/>
              <w:right w:val="single" w:sz="4" w:space="0" w:color="000000"/>
            </w:tcBorders>
            <w:shd w:val="clear" w:color="auto" w:fill="auto"/>
            <w:vAlign w:val="center"/>
          </w:tcPr>
          <w:p w14:paraId="7002D88E" w14:textId="77777777" w:rsidR="00B33F54" w:rsidRDefault="00B33F54" w:rsidP="00C44989">
            <w:pPr>
              <w:pStyle w:val="afffffffff9"/>
            </w:pPr>
            <w:r>
              <w:rPr>
                <w:rFonts w:hint="eastAsia"/>
              </w:rPr>
              <w:t>…</w:t>
            </w:r>
          </w:p>
        </w:tc>
        <w:tc>
          <w:tcPr>
            <w:tcW w:w="6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3AA650" w14:textId="77777777" w:rsidR="00B33F54" w:rsidRDefault="00B33F54" w:rsidP="00C44989">
            <w:pPr>
              <w:pStyle w:val="afffffffff9"/>
            </w:pP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0B261A" w14:textId="77777777" w:rsidR="00B33F54" w:rsidRDefault="00B33F54" w:rsidP="00C44989">
            <w:pPr>
              <w:pStyle w:val="afffffffff9"/>
            </w:pP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18185" w14:textId="77777777" w:rsidR="00B33F54" w:rsidRDefault="00B33F54" w:rsidP="00C44989">
            <w:pPr>
              <w:pStyle w:val="afffffffff9"/>
            </w:pP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92AF7E" w14:textId="77777777" w:rsidR="00B33F54" w:rsidRDefault="00B33F54" w:rsidP="00C44989">
            <w:pPr>
              <w:pStyle w:val="afffffffff9"/>
            </w:pP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36F6F" w14:textId="77777777" w:rsidR="00B33F54" w:rsidRDefault="00B33F54" w:rsidP="00C44989">
            <w:pPr>
              <w:pStyle w:val="afffffffff9"/>
            </w:pPr>
          </w:p>
        </w:tc>
        <w:tc>
          <w:tcPr>
            <w:tcW w:w="786" w:type="pct"/>
            <w:tcBorders>
              <w:top w:val="single" w:sz="4" w:space="0" w:color="000000"/>
              <w:left w:val="single" w:sz="4" w:space="0" w:color="000000"/>
              <w:bottom w:val="single" w:sz="4" w:space="0" w:color="000000"/>
              <w:right w:val="single" w:sz="8" w:space="0" w:color="000000"/>
            </w:tcBorders>
            <w:shd w:val="clear" w:color="auto" w:fill="auto"/>
            <w:vAlign w:val="center"/>
          </w:tcPr>
          <w:p w14:paraId="14B6B624" w14:textId="77777777" w:rsidR="00B33F54" w:rsidRDefault="00B33F54" w:rsidP="00C44989">
            <w:pPr>
              <w:pStyle w:val="afffffffff9"/>
            </w:pPr>
          </w:p>
        </w:tc>
      </w:tr>
      <w:tr w:rsidR="00B33F54" w14:paraId="79A573B1" w14:textId="77777777" w:rsidTr="00B33F54">
        <w:trPr>
          <w:trHeight w:val="400"/>
        </w:trPr>
        <w:tc>
          <w:tcPr>
            <w:tcW w:w="5000" w:type="pct"/>
            <w:gridSpan w:val="7"/>
            <w:tcBorders>
              <w:top w:val="single" w:sz="4" w:space="0" w:color="000000"/>
              <w:left w:val="single" w:sz="8" w:space="0" w:color="000000"/>
              <w:bottom w:val="single" w:sz="4" w:space="0" w:color="000000"/>
              <w:right w:val="single" w:sz="8" w:space="0" w:color="000000"/>
            </w:tcBorders>
            <w:shd w:val="clear" w:color="auto" w:fill="F2F2F2"/>
            <w:vAlign w:val="center"/>
          </w:tcPr>
          <w:p w14:paraId="12C70F5F" w14:textId="77777777" w:rsidR="00B33F54" w:rsidRDefault="00B33F54" w:rsidP="00C44989">
            <w:pPr>
              <w:pStyle w:val="afffffffff9"/>
            </w:pPr>
            <w:r>
              <w:rPr>
                <w:rFonts w:hint="eastAsia"/>
              </w:rPr>
              <w:t>四、备注</w:t>
            </w:r>
          </w:p>
        </w:tc>
      </w:tr>
      <w:tr w:rsidR="00B33F54" w14:paraId="4DDD4C36" w14:textId="77777777" w:rsidTr="00B33F54">
        <w:trPr>
          <w:trHeight w:val="1600"/>
        </w:trPr>
        <w:tc>
          <w:tcPr>
            <w:tcW w:w="5000" w:type="pct"/>
            <w:gridSpan w:val="7"/>
            <w:tcBorders>
              <w:top w:val="single" w:sz="4" w:space="0" w:color="000000"/>
              <w:left w:val="single" w:sz="8" w:space="0" w:color="000000"/>
              <w:bottom w:val="single" w:sz="4" w:space="0" w:color="000000"/>
              <w:right w:val="single" w:sz="8" w:space="0" w:color="000000"/>
            </w:tcBorders>
            <w:shd w:val="clear" w:color="auto" w:fill="auto"/>
            <w:vAlign w:val="center"/>
          </w:tcPr>
          <w:p w14:paraId="5B5458BE" w14:textId="77777777" w:rsidR="00B33F54" w:rsidRDefault="00B33F54" w:rsidP="00C44989">
            <w:pPr>
              <w:pStyle w:val="afffffffff9"/>
            </w:pPr>
          </w:p>
        </w:tc>
      </w:tr>
      <w:tr w:rsidR="00B33F54" w14:paraId="45AFEF6D" w14:textId="77777777" w:rsidTr="00B33F54">
        <w:trPr>
          <w:trHeight w:val="400"/>
        </w:trPr>
        <w:tc>
          <w:tcPr>
            <w:tcW w:w="5000" w:type="pct"/>
            <w:gridSpan w:val="7"/>
            <w:tcBorders>
              <w:top w:val="single" w:sz="4" w:space="0" w:color="000000"/>
              <w:left w:val="single" w:sz="8" w:space="0" w:color="000000"/>
              <w:bottom w:val="single" w:sz="4" w:space="0" w:color="000000"/>
              <w:right w:val="single" w:sz="8" w:space="0" w:color="000000"/>
            </w:tcBorders>
            <w:shd w:val="clear" w:color="auto" w:fill="F2F2F2"/>
            <w:vAlign w:val="center"/>
          </w:tcPr>
          <w:p w14:paraId="3DC18FA1" w14:textId="77777777" w:rsidR="00B33F54" w:rsidRDefault="00B33F54" w:rsidP="00C44989">
            <w:pPr>
              <w:pStyle w:val="afffffffff9"/>
            </w:pPr>
            <w:r>
              <w:rPr>
                <w:rFonts w:hint="eastAsia"/>
              </w:rPr>
              <w:t>维护结果</w:t>
            </w:r>
          </w:p>
        </w:tc>
      </w:tr>
      <w:tr w:rsidR="00B33F54" w14:paraId="3B896A9C" w14:textId="77777777" w:rsidTr="00B33F54">
        <w:trPr>
          <w:trHeight w:val="400"/>
        </w:trPr>
        <w:tc>
          <w:tcPr>
            <w:tcW w:w="1793" w:type="pct"/>
            <w:gridSpan w:val="3"/>
            <w:tcBorders>
              <w:top w:val="single" w:sz="4" w:space="0" w:color="000000"/>
              <w:left w:val="single" w:sz="8" w:space="0" w:color="000000"/>
              <w:bottom w:val="single" w:sz="4" w:space="0" w:color="000000"/>
              <w:right w:val="single" w:sz="4" w:space="0" w:color="000000"/>
            </w:tcBorders>
            <w:shd w:val="clear" w:color="auto" w:fill="auto"/>
            <w:vAlign w:val="center"/>
          </w:tcPr>
          <w:p w14:paraId="0980FD92" w14:textId="77777777" w:rsidR="00B33F54" w:rsidRDefault="00B33F54" w:rsidP="00C44989">
            <w:pPr>
              <w:pStyle w:val="afffffffff9"/>
            </w:pPr>
            <w:r>
              <w:rPr>
                <w:rFonts w:hint="eastAsia"/>
              </w:rPr>
              <w:t>结论</w:t>
            </w:r>
          </w:p>
        </w:tc>
        <w:tc>
          <w:tcPr>
            <w:tcW w:w="16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8C7CC4" w14:textId="77777777" w:rsidR="00B33F54" w:rsidRDefault="00B33F54" w:rsidP="00C44989">
            <w:pPr>
              <w:pStyle w:val="afffffffff9"/>
            </w:pPr>
            <w:r>
              <w:rPr>
                <w:rFonts w:hint="eastAsia"/>
              </w:rPr>
              <w:t>维护人员签名</w:t>
            </w:r>
          </w:p>
        </w:tc>
        <w:tc>
          <w:tcPr>
            <w:tcW w:w="1574" w:type="pct"/>
            <w:gridSpan w:val="2"/>
            <w:tcBorders>
              <w:top w:val="single" w:sz="4" w:space="0" w:color="000000"/>
              <w:left w:val="single" w:sz="4" w:space="0" w:color="000000"/>
              <w:bottom w:val="single" w:sz="4" w:space="0" w:color="000000"/>
              <w:right w:val="single" w:sz="8" w:space="0" w:color="000000"/>
            </w:tcBorders>
            <w:shd w:val="clear" w:color="auto" w:fill="auto"/>
            <w:vAlign w:val="center"/>
          </w:tcPr>
          <w:p w14:paraId="0C9B43EC" w14:textId="77777777" w:rsidR="00B33F54" w:rsidRDefault="00B33F54" w:rsidP="00C44989">
            <w:pPr>
              <w:pStyle w:val="afffffffff9"/>
            </w:pPr>
            <w:r>
              <w:rPr>
                <w:rFonts w:hint="eastAsia"/>
              </w:rPr>
              <w:t>审核人员签名</w:t>
            </w:r>
          </w:p>
        </w:tc>
      </w:tr>
      <w:tr w:rsidR="00B33F54" w14:paraId="0A4B0898" w14:textId="77777777" w:rsidTr="00B33F54">
        <w:trPr>
          <w:trHeight w:val="600"/>
        </w:trPr>
        <w:tc>
          <w:tcPr>
            <w:tcW w:w="1793" w:type="pct"/>
            <w:gridSpan w:val="3"/>
            <w:tcBorders>
              <w:top w:val="single" w:sz="4" w:space="0" w:color="000000"/>
              <w:left w:val="single" w:sz="8" w:space="0" w:color="000000"/>
              <w:bottom w:val="single" w:sz="8" w:space="0" w:color="000000"/>
              <w:right w:val="single" w:sz="4" w:space="0" w:color="000000"/>
            </w:tcBorders>
            <w:shd w:val="clear" w:color="auto" w:fill="auto"/>
            <w:vAlign w:val="center"/>
          </w:tcPr>
          <w:p w14:paraId="21CBAD27" w14:textId="77777777" w:rsidR="00B33F54" w:rsidRDefault="00B33F54" w:rsidP="00C44989">
            <w:pPr>
              <w:pStyle w:val="afffffffff9"/>
            </w:pPr>
            <w:r>
              <w:rPr>
                <w:rFonts w:hint="eastAsia"/>
              </w:rPr>
              <w:t>设备状态良好/设备运行正常</w:t>
            </w:r>
          </w:p>
        </w:tc>
        <w:tc>
          <w:tcPr>
            <w:tcW w:w="1633" w:type="pct"/>
            <w:gridSpan w:val="2"/>
            <w:tcBorders>
              <w:top w:val="single" w:sz="4" w:space="0" w:color="000000"/>
              <w:left w:val="single" w:sz="4" w:space="0" w:color="000000"/>
              <w:bottom w:val="single" w:sz="8" w:space="0" w:color="000000"/>
              <w:right w:val="single" w:sz="4" w:space="0" w:color="000000"/>
            </w:tcBorders>
            <w:shd w:val="clear" w:color="auto" w:fill="auto"/>
            <w:vAlign w:val="center"/>
          </w:tcPr>
          <w:p w14:paraId="1DBE79C7" w14:textId="77777777" w:rsidR="00B33F54" w:rsidRDefault="00B33F54" w:rsidP="00C44989">
            <w:pPr>
              <w:pStyle w:val="afffffffff9"/>
            </w:pPr>
          </w:p>
        </w:tc>
        <w:tc>
          <w:tcPr>
            <w:tcW w:w="1574" w:type="pct"/>
            <w:gridSpan w:val="2"/>
            <w:tcBorders>
              <w:top w:val="single" w:sz="4" w:space="0" w:color="000000"/>
              <w:left w:val="single" w:sz="4" w:space="0" w:color="000000"/>
              <w:bottom w:val="single" w:sz="8" w:space="0" w:color="000000"/>
              <w:right w:val="single" w:sz="8" w:space="0" w:color="000000"/>
            </w:tcBorders>
            <w:shd w:val="clear" w:color="auto" w:fill="auto"/>
            <w:vAlign w:val="center"/>
          </w:tcPr>
          <w:p w14:paraId="2F527B25" w14:textId="77777777" w:rsidR="00B33F54" w:rsidRDefault="00B33F54" w:rsidP="00C44989">
            <w:pPr>
              <w:pStyle w:val="afffffffff9"/>
            </w:pPr>
          </w:p>
        </w:tc>
      </w:tr>
    </w:tbl>
    <w:p w14:paraId="60FDD67E" w14:textId="77777777" w:rsidR="00B33F54" w:rsidRPr="00B33F54" w:rsidRDefault="00B33F54" w:rsidP="00B33F54">
      <w:pPr>
        <w:pStyle w:val="affffa"/>
        <w:ind w:firstLine="420"/>
      </w:pPr>
    </w:p>
    <w:p w14:paraId="08F942DE" w14:textId="77777777" w:rsidR="00376E3C" w:rsidRDefault="00376E3C" w:rsidP="00B33F54">
      <w:pPr>
        <w:pStyle w:val="afe"/>
        <w:spacing w:before="120" w:after="120"/>
        <w:sectPr w:rsidR="00376E3C" w:rsidSect="004135F0">
          <w:pgSz w:w="11906" w:h="16838" w:code="9"/>
          <w:pgMar w:top="1928" w:right="1134" w:bottom="1134" w:left="1134" w:header="1418" w:footer="1134" w:gutter="284"/>
          <w:cols w:space="425"/>
          <w:formProt w:val="0"/>
          <w:docGrid w:linePitch="312"/>
        </w:sectPr>
      </w:pPr>
    </w:p>
    <w:p w14:paraId="14ABAC14" w14:textId="77777777" w:rsidR="00376E3C" w:rsidRDefault="00376E3C" w:rsidP="00376E3C">
      <w:pPr>
        <w:pStyle w:val="aff2"/>
        <w:spacing w:after="120"/>
      </w:pPr>
      <w:r>
        <w:lastRenderedPageBreak/>
        <w:br/>
      </w:r>
      <w:bookmarkStart w:id="348" w:name="_Toc171801846"/>
      <w:bookmarkStart w:id="349" w:name="_Toc171930060"/>
      <w:bookmarkStart w:id="350" w:name="_Toc171953695"/>
      <w:bookmarkStart w:id="351" w:name="_Toc171954393"/>
      <w:r>
        <w:rPr>
          <w:rFonts w:hint="eastAsia"/>
        </w:rPr>
        <w:t>（规范性）</w:t>
      </w:r>
      <w:r>
        <w:br/>
      </w:r>
      <w:r>
        <w:rPr>
          <w:rFonts w:hint="eastAsia"/>
        </w:rPr>
        <w:t>气体灭火产品充装维护与定期检验能力要求</w:t>
      </w:r>
      <w:bookmarkEnd w:id="348"/>
      <w:bookmarkEnd w:id="349"/>
      <w:bookmarkEnd w:id="350"/>
      <w:bookmarkEnd w:id="351"/>
    </w:p>
    <w:p w14:paraId="18F544D9" w14:textId="77777777" w:rsidR="00376E3C" w:rsidRDefault="00376E3C" w:rsidP="00376E3C">
      <w:pPr>
        <w:pStyle w:val="aff3"/>
        <w:spacing w:before="120" w:after="120"/>
        <w:outlineLvl w:val="0"/>
      </w:pPr>
      <w:bookmarkStart w:id="352" w:name="_Toc171420361"/>
      <w:bookmarkStart w:id="353" w:name="_Toc6099"/>
      <w:bookmarkStart w:id="354" w:name="_Toc10381"/>
      <w:bookmarkStart w:id="355" w:name="_Toc171801847"/>
      <w:bookmarkStart w:id="356" w:name="_Toc171930061"/>
      <w:bookmarkStart w:id="357" w:name="_Toc171953696"/>
      <w:r>
        <w:rPr>
          <w:rFonts w:hint="eastAsia"/>
        </w:rPr>
        <w:t>充装维护能力</w:t>
      </w:r>
      <w:bookmarkEnd w:id="352"/>
      <w:bookmarkEnd w:id="353"/>
      <w:bookmarkEnd w:id="354"/>
      <w:bookmarkEnd w:id="355"/>
      <w:bookmarkEnd w:id="356"/>
      <w:bookmarkEnd w:id="357"/>
    </w:p>
    <w:p w14:paraId="145EFA8C" w14:textId="77777777" w:rsidR="00376E3C" w:rsidRDefault="00376E3C" w:rsidP="00376E3C">
      <w:pPr>
        <w:pStyle w:val="aff4"/>
        <w:spacing w:before="120" w:after="120"/>
        <w:outlineLvl w:val="0"/>
      </w:pPr>
      <w:bookmarkStart w:id="358" w:name="_Toc171420362"/>
      <w:bookmarkStart w:id="359" w:name="_Toc171930062"/>
      <w:bookmarkStart w:id="360" w:name="_Toc171953697"/>
      <w:r>
        <w:rPr>
          <w:rFonts w:hint="eastAsia"/>
        </w:rPr>
        <w:t>设备设施</w:t>
      </w:r>
      <w:bookmarkEnd w:id="358"/>
      <w:bookmarkEnd w:id="359"/>
      <w:bookmarkEnd w:id="360"/>
    </w:p>
    <w:p w14:paraId="1ABE8BCD" w14:textId="77777777" w:rsidR="00376E3C" w:rsidRDefault="00376E3C" w:rsidP="00376E3C">
      <w:pPr>
        <w:pStyle w:val="affffa"/>
        <w:ind w:firstLine="420"/>
      </w:pPr>
      <w:r>
        <w:rPr>
          <w:rFonts w:hint="eastAsia"/>
        </w:rPr>
        <w:t>充装气体灭火剂的场地条件、充装设备、监测和计量仪表、安全防护器具等应符合GB 27550的规定，具备气瓶清洗、干燥、置换负压充注的设备</w:t>
      </w:r>
      <w:r w:rsidRPr="003448F5">
        <w:rPr>
          <w:rFonts w:hint="eastAsia"/>
        </w:rPr>
        <w:t>，注册资本不低于2000万元，其中检验仪器设备、设施总值不低于800万元。</w:t>
      </w:r>
    </w:p>
    <w:p w14:paraId="1B060121" w14:textId="77777777" w:rsidR="00376E3C" w:rsidRDefault="00376E3C" w:rsidP="00376E3C">
      <w:pPr>
        <w:pStyle w:val="aff4"/>
        <w:spacing w:before="120" w:after="120"/>
        <w:outlineLvl w:val="0"/>
      </w:pPr>
      <w:bookmarkStart w:id="361" w:name="_Toc171420363"/>
      <w:bookmarkStart w:id="362" w:name="_Toc171930063"/>
      <w:bookmarkStart w:id="363" w:name="_Toc171953698"/>
      <w:r>
        <w:rPr>
          <w:rFonts w:hint="eastAsia"/>
        </w:rPr>
        <w:t>人力资源</w:t>
      </w:r>
      <w:bookmarkEnd w:id="361"/>
      <w:bookmarkEnd w:id="362"/>
      <w:bookmarkEnd w:id="363"/>
    </w:p>
    <w:p w14:paraId="506617AB" w14:textId="77777777" w:rsidR="00376E3C" w:rsidRPr="00926FBF" w:rsidRDefault="00376E3C" w:rsidP="00376E3C">
      <w:pPr>
        <w:pStyle w:val="affffa"/>
        <w:ind w:firstLine="420"/>
      </w:pPr>
      <w:r>
        <w:rPr>
          <w:rFonts w:hint="eastAsia"/>
        </w:rPr>
        <w:t>气体灭火产品充装维护机构的人力资源要求如下：</w:t>
      </w:r>
    </w:p>
    <w:p w14:paraId="77A6DC4D" w14:textId="77777777" w:rsidR="00376E3C" w:rsidRDefault="00376E3C" w:rsidP="00376E3C">
      <w:pPr>
        <w:pStyle w:val="af5"/>
        <w:numPr>
          <w:ilvl w:val="0"/>
          <w:numId w:val="50"/>
        </w:numPr>
      </w:pPr>
      <w:r>
        <w:rPr>
          <w:rFonts w:hint="eastAsia"/>
        </w:rPr>
        <w:t>从事气体灭火剂充装的人数不少于15人；</w:t>
      </w:r>
    </w:p>
    <w:p w14:paraId="575E665D" w14:textId="77777777" w:rsidR="00376E3C" w:rsidRDefault="00376E3C" w:rsidP="00376E3C">
      <w:pPr>
        <w:pStyle w:val="af5"/>
      </w:pPr>
      <w:r>
        <w:rPr>
          <w:rFonts w:hint="eastAsia"/>
        </w:rPr>
        <w:t>充装线负责人：有较强的管理水平和组织领导能力，熟悉特种设备的法律、法规和检验业务的专业工程技术人员，并取得特种设备作业人员证；</w:t>
      </w:r>
    </w:p>
    <w:p w14:paraId="5B89E94E" w14:textId="77777777" w:rsidR="00376E3C" w:rsidRDefault="00376E3C" w:rsidP="00376E3C">
      <w:pPr>
        <w:pStyle w:val="af5"/>
      </w:pPr>
      <w:r>
        <w:rPr>
          <w:rFonts w:hint="eastAsia"/>
        </w:rPr>
        <w:t>技术负责人：从事消防行业相关工作5年以上，熟悉特种设备法律法规和检验业务，具有岗位需要的业务水平和组织能力，并取得特种设备作业人员证；</w:t>
      </w:r>
    </w:p>
    <w:p w14:paraId="54C84846" w14:textId="77777777" w:rsidR="00376E3C" w:rsidRDefault="00376E3C" w:rsidP="00376E3C">
      <w:pPr>
        <w:pStyle w:val="af5"/>
      </w:pPr>
      <w:r>
        <w:rPr>
          <w:rFonts w:hint="eastAsia"/>
        </w:rPr>
        <w:t>质量负责人：有相关项目检验师以上资格，从事消防相关工作5年以上，熟悉质量管理工作，具有岗位需要的业务水平和组织能力，并取得特种设备检验检测人员证。</w:t>
      </w:r>
    </w:p>
    <w:p w14:paraId="228997B3" w14:textId="77777777" w:rsidR="00376E3C" w:rsidRDefault="00376E3C" w:rsidP="00376E3C">
      <w:pPr>
        <w:pStyle w:val="aff4"/>
        <w:spacing w:before="120" w:after="120"/>
        <w:outlineLvl w:val="0"/>
      </w:pPr>
      <w:bookmarkStart w:id="364" w:name="_Toc171420364"/>
      <w:bookmarkStart w:id="365" w:name="_Toc171930064"/>
      <w:bookmarkStart w:id="366" w:name="_Toc171953699"/>
      <w:r>
        <w:rPr>
          <w:rFonts w:hint="eastAsia"/>
        </w:rPr>
        <w:t>许可与备案</w:t>
      </w:r>
      <w:bookmarkEnd w:id="364"/>
      <w:bookmarkEnd w:id="365"/>
      <w:bookmarkEnd w:id="366"/>
    </w:p>
    <w:p w14:paraId="138D6195" w14:textId="77777777" w:rsidR="00376E3C" w:rsidRDefault="00376E3C" w:rsidP="00376E3C">
      <w:pPr>
        <w:pStyle w:val="affffa"/>
        <w:ind w:firstLine="420"/>
      </w:pPr>
      <w:r>
        <w:rPr>
          <w:rFonts w:hint="eastAsia"/>
        </w:rPr>
        <w:t>气体灭火产品充装维护机构的许可和备案要求如下：</w:t>
      </w:r>
    </w:p>
    <w:p w14:paraId="31E54368" w14:textId="77777777" w:rsidR="00376E3C" w:rsidRDefault="00376E3C" w:rsidP="00376E3C">
      <w:pPr>
        <w:pStyle w:val="af5"/>
        <w:numPr>
          <w:ilvl w:val="0"/>
          <w:numId w:val="51"/>
        </w:numPr>
      </w:pPr>
      <w:r>
        <w:rPr>
          <w:rFonts w:hint="eastAsia"/>
        </w:rPr>
        <w:t>企业需要获得相关的生产许可证，证明其具备进行灭火剂充装的资质和能力。</w:t>
      </w:r>
    </w:p>
    <w:p w14:paraId="4357C20D" w14:textId="77777777" w:rsidR="00376E3C" w:rsidRDefault="00376E3C" w:rsidP="00376E3C">
      <w:pPr>
        <w:pStyle w:val="af5"/>
      </w:pPr>
      <w:r>
        <w:rPr>
          <w:rFonts w:hint="eastAsia"/>
        </w:rPr>
        <w:t>对于特种设备，如充装设备，企业需要向相关部门进行备案，确保设备的安全运行。</w:t>
      </w:r>
    </w:p>
    <w:p w14:paraId="18BC3B53" w14:textId="77777777" w:rsidR="00376E3C" w:rsidRDefault="00376E3C" w:rsidP="00376E3C">
      <w:pPr>
        <w:pStyle w:val="af5"/>
      </w:pPr>
      <w:r>
        <w:rPr>
          <w:rFonts w:hint="eastAsia"/>
        </w:rPr>
        <w:t>接受特种设备安全监察部门的定期检查和监督，确保充装过程的安全和合规性。</w:t>
      </w:r>
    </w:p>
    <w:p w14:paraId="083CA763" w14:textId="77777777" w:rsidR="00376E3C" w:rsidRDefault="00376E3C" w:rsidP="00376E3C">
      <w:pPr>
        <w:pStyle w:val="aff4"/>
        <w:spacing w:before="120" w:after="120"/>
        <w:outlineLvl w:val="0"/>
      </w:pPr>
      <w:bookmarkStart w:id="367" w:name="_Toc171420365"/>
      <w:bookmarkStart w:id="368" w:name="_Toc171930065"/>
      <w:bookmarkStart w:id="369" w:name="_Toc171953700"/>
      <w:r>
        <w:rPr>
          <w:rFonts w:hint="eastAsia"/>
        </w:rPr>
        <w:t>质量保证能力</w:t>
      </w:r>
      <w:bookmarkEnd w:id="367"/>
      <w:bookmarkEnd w:id="368"/>
      <w:bookmarkEnd w:id="369"/>
    </w:p>
    <w:p w14:paraId="19EE3857" w14:textId="77777777" w:rsidR="00376E3C" w:rsidRPr="00926FBF" w:rsidRDefault="00376E3C" w:rsidP="00376E3C">
      <w:pPr>
        <w:pStyle w:val="affffa"/>
        <w:ind w:firstLine="420"/>
      </w:pPr>
      <w:r>
        <w:rPr>
          <w:rFonts w:hint="eastAsia"/>
        </w:rPr>
        <w:t>气体灭火产品充装维护机构质量保证能力要求如下：</w:t>
      </w:r>
    </w:p>
    <w:p w14:paraId="62F41DFF" w14:textId="77777777" w:rsidR="00376E3C" w:rsidRDefault="00376E3C" w:rsidP="00376E3C">
      <w:pPr>
        <w:pStyle w:val="af5"/>
        <w:numPr>
          <w:ilvl w:val="0"/>
          <w:numId w:val="52"/>
        </w:numPr>
      </w:pPr>
      <w:r>
        <w:rPr>
          <w:rFonts w:hint="eastAsia"/>
        </w:rPr>
        <w:t>企业应建立并运行符合标准的质量管理体系，确保充装过程的每个环节都受到有效控制。</w:t>
      </w:r>
    </w:p>
    <w:p w14:paraId="4A2FA8E9" w14:textId="77777777" w:rsidR="00376E3C" w:rsidRDefault="00376E3C" w:rsidP="00376E3C">
      <w:pPr>
        <w:pStyle w:val="af5"/>
      </w:pPr>
      <w:r>
        <w:rPr>
          <w:rFonts w:hint="eastAsia"/>
        </w:rPr>
        <w:t>对充装过程中的关键参数和步骤进行过程控制，确保产品符合设计要求和质量标准。</w:t>
      </w:r>
    </w:p>
    <w:p w14:paraId="216FD45A" w14:textId="77777777" w:rsidR="00376E3C" w:rsidRDefault="00376E3C" w:rsidP="00376E3C">
      <w:pPr>
        <w:pStyle w:val="af5"/>
      </w:pPr>
      <w:r>
        <w:rPr>
          <w:rFonts w:hint="eastAsia"/>
        </w:rPr>
        <w:t>对充装后的产品进行质量检测，确保产品质量合格。</w:t>
      </w:r>
    </w:p>
    <w:p w14:paraId="5A325523" w14:textId="77777777" w:rsidR="00376E3C" w:rsidRDefault="00376E3C" w:rsidP="00376E3C">
      <w:pPr>
        <w:pStyle w:val="aff4"/>
        <w:spacing w:before="120" w:after="120"/>
        <w:outlineLvl w:val="0"/>
      </w:pPr>
      <w:bookmarkStart w:id="370" w:name="_Toc171420366"/>
      <w:bookmarkStart w:id="371" w:name="_Toc171930066"/>
      <w:bookmarkStart w:id="372" w:name="_Toc171953701"/>
      <w:r>
        <w:rPr>
          <w:rFonts w:hint="eastAsia"/>
        </w:rPr>
        <w:t>安全防护与应急能力</w:t>
      </w:r>
      <w:bookmarkEnd w:id="370"/>
      <w:bookmarkEnd w:id="371"/>
      <w:bookmarkEnd w:id="372"/>
    </w:p>
    <w:p w14:paraId="57F914C0" w14:textId="77777777" w:rsidR="00376E3C" w:rsidRPr="00926FBF" w:rsidRDefault="00376E3C" w:rsidP="00376E3C">
      <w:pPr>
        <w:pStyle w:val="affffa"/>
        <w:ind w:firstLine="420"/>
      </w:pPr>
      <w:r>
        <w:rPr>
          <w:rFonts w:hint="eastAsia"/>
        </w:rPr>
        <w:t>气体灭火产品充装维护机构安全防护与应急能力要求如下：</w:t>
      </w:r>
    </w:p>
    <w:p w14:paraId="099DFF51" w14:textId="77777777" w:rsidR="00376E3C" w:rsidRDefault="00376E3C" w:rsidP="00376E3C">
      <w:pPr>
        <w:pStyle w:val="af5"/>
        <w:numPr>
          <w:ilvl w:val="0"/>
          <w:numId w:val="53"/>
        </w:numPr>
      </w:pPr>
      <w:r>
        <w:rPr>
          <w:rFonts w:hint="eastAsia"/>
        </w:rPr>
        <w:t>物理防护：充装区域应具有防止物理损坏，如撞击、坠落等能力，使用适当的支架、框架或围栏固定容器，防止其倾倒或移动，确保容器周围有足够的空间，便于操作和维护。</w:t>
      </w:r>
    </w:p>
    <w:p w14:paraId="0D5879AE" w14:textId="77777777" w:rsidR="00376E3C" w:rsidRDefault="00376E3C" w:rsidP="00376E3C">
      <w:pPr>
        <w:pStyle w:val="af5"/>
      </w:pPr>
      <w:r>
        <w:rPr>
          <w:rFonts w:hint="eastAsia"/>
        </w:rPr>
        <w:t>环境控制充装区域所处环境的温度、湿度和压力在推荐范围内，以确保灭火剂的稳定性和容器的完整性，避免暴露于腐蚀性气体、蒸汽、灰尘或其他可能损害容器的物质中。</w:t>
      </w:r>
    </w:p>
    <w:p w14:paraId="1640C4FB" w14:textId="77777777" w:rsidR="00376E3C" w:rsidRDefault="00376E3C" w:rsidP="00376E3C">
      <w:pPr>
        <w:pStyle w:val="af5"/>
      </w:pPr>
      <w:r>
        <w:rPr>
          <w:rFonts w:hint="eastAsia"/>
        </w:rPr>
        <w:t>标识与警示：充装区域张贴明显的标识，表明其内部含有灭火剂及其潜在危险性，并在附近设置安全警示标识，提醒人员注意安全事项和应急措施。</w:t>
      </w:r>
    </w:p>
    <w:p w14:paraId="4DD19093" w14:textId="77777777" w:rsidR="00376E3C" w:rsidRDefault="00376E3C" w:rsidP="00376E3C">
      <w:pPr>
        <w:pStyle w:val="af5"/>
      </w:pPr>
      <w:r>
        <w:rPr>
          <w:rFonts w:hint="eastAsia"/>
        </w:rPr>
        <w:t>锁闭与防盗：对充装区域实施适当的锁闭机制，防止未经授权的人员接触和操作，采取有效的防盗措施，防止灭火剂被盗或滥用。</w:t>
      </w:r>
    </w:p>
    <w:p w14:paraId="7BA42480" w14:textId="77777777" w:rsidR="00376E3C" w:rsidRDefault="00376E3C" w:rsidP="00376E3C">
      <w:pPr>
        <w:pStyle w:val="aff3"/>
        <w:spacing w:before="120" w:after="120"/>
        <w:outlineLvl w:val="0"/>
      </w:pPr>
      <w:bookmarkStart w:id="373" w:name="_Toc22366"/>
      <w:bookmarkStart w:id="374" w:name="_Toc171420367"/>
      <w:bookmarkStart w:id="375" w:name="_Toc7843"/>
      <w:bookmarkStart w:id="376" w:name="_Toc171801848"/>
      <w:bookmarkStart w:id="377" w:name="_Toc171930067"/>
      <w:bookmarkStart w:id="378" w:name="_Toc171953702"/>
      <w:r>
        <w:rPr>
          <w:rFonts w:hint="eastAsia"/>
        </w:rPr>
        <w:t>定期检验能力</w:t>
      </w:r>
      <w:bookmarkEnd w:id="373"/>
      <w:bookmarkEnd w:id="374"/>
      <w:bookmarkEnd w:id="375"/>
      <w:bookmarkEnd w:id="376"/>
      <w:bookmarkEnd w:id="377"/>
      <w:bookmarkEnd w:id="378"/>
    </w:p>
    <w:p w14:paraId="63193F2E" w14:textId="77777777" w:rsidR="00376E3C" w:rsidRDefault="00376E3C" w:rsidP="00376E3C">
      <w:pPr>
        <w:pStyle w:val="aff4"/>
        <w:spacing w:before="120" w:after="120"/>
        <w:outlineLvl w:val="0"/>
      </w:pPr>
      <w:bookmarkStart w:id="379" w:name="_Toc171420368"/>
      <w:bookmarkStart w:id="380" w:name="_Toc171930068"/>
      <w:bookmarkStart w:id="381" w:name="_Toc171953703"/>
      <w:r>
        <w:rPr>
          <w:rFonts w:hint="eastAsia"/>
        </w:rPr>
        <w:t>灭火剂检验能力</w:t>
      </w:r>
      <w:bookmarkEnd w:id="379"/>
      <w:bookmarkEnd w:id="380"/>
      <w:bookmarkEnd w:id="381"/>
    </w:p>
    <w:p w14:paraId="5A99AB24" w14:textId="77777777" w:rsidR="00376E3C" w:rsidRDefault="00376E3C" w:rsidP="00376E3C">
      <w:pPr>
        <w:pStyle w:val="affffa"/>
        <w:ind w:firstLine="420"/>
      </w:pPr>
      <w:r>
        <w:rPr>
          <w:rFonts w:hint="eastAsia"/>
        </w:rPr>
        <w:t>企业或检验机构应具备对灭火剂进行化学分析的能力，满足存放要求的专用仪器设备室，具备气相测谱仪，灭火剂纯度、水分等精密仪器，以检验其纯度、有效成分含量等关键指标是否符合标准要求。</w:t>
      </w:r>
    </w:p>
    <w:p w14:paraId="54475F57" w14:textId="77777777" w:rsidR="00376E3C" w:rsidRDefault="00376E3C" w:rsidP="00376E3C">
      <w:pPr>
        <w:pStyle w:val="aff4"/>
        <w:spacing w:before="120" w:after="120"/>
        <w:outlineLvl w:val="0"/>
      </w:pPr>
      <w:bookmarkStart w:id="382" w:name="_Toc171420369"/>
      <w:bookmarkStart w:id="383" w:name="_Toc171930069"/>
      <w:bookmarkStart w:id="384" w:name="_Toc171953704"/>
      <w:r>
        <w:rPr>
          <w:rFonts w:hint="eastAsia"/>
        </w:rPr>
        <w:lastRenderedPageBreak/>
        <w:t>主要设备及部件核查能力</w:t>
      </w:r>
      <w:bookmarkEnd w:id="382"/>
      <w:bookmarkEnd w:id="383"/>
      <w:bookmarkEnd w:id="384"/>
    </w:p>
    <w:p w14:paraId="51216F96" w14:textId="77777777" w:rsidR="00376E3C" w:rsidRDefault="00376E3C" w:rsidP="00376E3C">
      <w:pPr>
        <w:pStyle w:val="affffa"/>
        <w:ind w:firstLine="420"/>
      </w:pPr>
      <w:r>
        <w:rPr>
          <w:rFonts w:hint="eastAsia"/>
        </w:rPr>
        <w:t>企业或检验机构应拥有对灭火设备进行校准和维护的能力，确保设备的准确性和可靠性，能够检查灭火系统的各个部件，如瓶体、阀门、喷头、压力表等，确保其完整性和功能正常，应具备对灭火系统进行泄漏检测的能力，及时发现并处理潜在的泄漏问题。</w:t>
      </w:r>
    </w:p>
    <w:p w14:paraId="0AC2A550" w14:textId="77777777" w:rsidR="00376E3C" w:rsidRDefault="00376E3C" w:rsidP="00376E3C">
      <w:pPr>
        <w:pStyle w:val="aff4"/>
        <w:spacing w:before="120" w:after="120"/>
        <w:outlineLvl w:val="0"/>
      </w:pPr>
      <w:bookmarkStart w:id="385" w:name="_Toc171420370"/>
      <w:bookmarkStart w:id="386" w:name="_Toc171930070"/>
      <w:bookmarkStart w:id="387" w:name="_Toc171953705"/>
      <w:r>
        <w:rPr>
          <w:rFonts w:hint="eastAsia"/>
        </w:rPr>
        <w:t>其他能力</w:t>
      </w:r>
      <w:bookmarkEnd w:id="385"/>
      <w:bookmarkEnd w:id="386"/>
      <w:bookmarkEnd w:id="387"/>
    </w:p>
    <w:p w14:paraId="684C9D0A" w14:textId="77777777" w:rsidR="00376E3C" w:rsidRDefault="00376E3C" w:rsidP="00376E3C">
      <w:pPr>
        <w:pStyle w:val="aff5"/>
        <w:spacing w:before="120" w:after="120"/>
        <w:outlineLvl w:val="0"/>
      </w:pPr>
      <w:bookmarkStart w:id="388" w:name="_Toc171420371"/>
      <w:bookmarkStart w:id="389" w:name="_Toc171930071"/>
      <w:bookmarkStart w:id="390" w:name="_Toc171953706"/>
      <w:r>
        <w:rPr>
          <w:rFonts w:hint="eastAsia"/>
        </w:rPr>
        <w:t>检验场地</w:t>
      </w:r>
      <w:bookmarkEnd w:id="388"/>
      <w:bookmarkEnd w:id="389"/>
      <w:bookmarkEnd w:id="390"/>
    </w:p>
    <w:p w14:paraId="5E318490" w14:textId="77777777" w:rsidR="00376E3C" w:rsidRDefault="00376E3C" w:rsidP="00376E3C">
      <w:pPr>
        <w:pStyle w:val="affffa"/>
        <w:ind w:firstLine="420"/>
      </w:pPr>
      <w:r>
        <w:rPr>
          <w:rFonts w:hint="eastAsia"/>
        </w:rPr>
        <w:t>检验用房应满足授权检验钢瓶的种类和检验数量的要求，且建筑面积不应少于200㎡，检验场所应设置水压试验区域、灭火剂充装区域、产品的报废区域、可更换零部件仓库和维护后的成品仓库。灭火剂充装应在室内进行。</w:t>
      </w:r>
    </w:p>
    <w:p w14:paraId="2CB772C9" w14:textId="77777777" w:rsidR="00376E3C" w:rsidRDefault="00376E3C" w:rsidP="00376E3C">
      <w:pPr>
        <w:pStyle w:val="aff5"/>
        <w:spacing w:before="120" w:after="120"/>
        <w:outlineLvl w:val="0"/>
      </w:pPr>
      <w:bookmarkStart w:id="391" w:name="_Toc171420372"/>
      <w:bookmarkStart w:id="392" w:name="_Toc171930072"/>
      <w:bookmarkStart w:id="393" w:name="_Toc171953707"/>
      <w:r>
        <w:rPr>
          <w:rFonts w:hint="eastAsia"/>
        </w:rPr>
        <w:t>检验设备</w:t>
      </w:r>
      <w:bookmarkEnd w:id="391"/>
      <w:bookmarkEnd w:id="392"/>
      <w:bookmarkEnd w:id="393"/>
    </w:p>
    <w:p w14:paraId="14BB6722" w14:textId="77777777" w:rsidR="00376E3C" w:rsidRDefault="00376E3C" w:rsidP="00376E3C">
      <w:pPr>
        <w:pStyle w:val="affffa"/>
        <w:ind w:firstLine="420"/>
      </w:pPr>
      <w:r>
        <w:rPr>
          <w:rFonts w:hint="eastAsia"/>
        </w:rPr>
        <w:t>检验机构的设备配备应符</w:t>
      </w:r>
      <w:r w:rsidRPr="003448F5">
        <w:rPr>
          <w:rFonts w:hint="eastAsia"/>
        </w:rPr>
        <w:t>合XF</w:t>
      </w:r>
      <w:r>
        <w:rPr>
          <w:rFonts w:hint="eastAsia"/>
        </w:rPr>
        <w:t xml:space="preserve"> </w:t>
      </w:r>
      <w:r w:rsidRPr="003448F5">
        <w:rPr>
          <w:rFonts w:hint="eastAsia"/>
        </w:rPr>
        <w:t>1203-2014的</w:t>
      </w:r>
      <w:r>
        <w:rPr>
          <w:rFonts w:hint="eastAsia"/>
        </w:rPr>
        <w:t>要求，检验设备和检验设备应满足授权检验灭火设备的种类和检验数量的需要，每5人至少拥有1台计算机，并且能够满足出具检验报告的需要。</w:t>
      </w:r>
    </w:p>
    <w:p w14:paraId="74703C38" w14:textId="77777777" w:rsidR="00376E3C" w:rsidRDefault="00376E3C" w:rsidP="00376E3C">
      <w:pPr>
        <w:pStyle w:val="aff5"/>
        <w:spacing w:before="120" w:after="120"/>
        <w:outlineLvl w:val="0"/>
      </w:pPr>
      <w:bookmarkStart w:id="394" w:name="_Toc171420373"/>
      <w:bookmarkStart w:id="395" w:name="_Toc171930073"/>
      <w:bookmarkStart w:id="396" w:name="_Toc171953708"/>
      <w:r>
        <w:rPr>
          <w:rFonts w:hint="eastAsia"/>
        </w:rPr>
        <w:t>检验人员</w:t>
      </w:r>
      <w:bookmarkEnd w:id="394"/>
      <w:bookmarkEnd w:id="395"/>
      <w:bookmarkEnd w:id="396"/>
    </w:p>
    <w:p w14:paraId="10C32B61" w14:textId="77777777" w:rsidR="00376E3C" w:rsidRDefault="00376E3C" w:rsidP="00376E3C">
      <w:pPr>
        <w:pStyle w:val="affffffffffc"/>
      </w:pPr>
      <w:r>
        <w:rPr>
          <w:rFonts w:hint="eastAsia"/>
        </w:rPr>
        <w:t>从事灭火设备维护工作的技术、维护操作和检验的人员，均应接受上岗前培训，熟悉本岗位职责、授权维护的灭火设备的结构原理、产品标准及相关操作规程，经考核合格，持证上岗。</w:t>
      </w:r>
    </w:p>
    <w:p w14:paraId="2A63E59B" w14:textId="77777777" w:rsidR="00376E3C" w:rsidRDefault="00376E3C" w:rsidP="00376E3C">
      <w:pPr>
        <w:pStyle w:val="affffffffffc"/>
      </w:pPr>
      <w:r>
        <w:rPr>
          <w:rFonts w:hint="eastAsia"/>
        </w:rPr>
        <w:t>持证人员数量占充装职工总数的比例不小于30%。</w:t>
      </w:r>
    </w:p>
    <w:p w14:paraId="556C3C15" w14:textId="77777777" w:rsidR="00376E3C" w:rsidRPr="003448F5" w:rsidRDefault="00376E3C" w:rsidP="00376E3C">
      <w:pPr>
        <w:pStyle w:val="affffa"/>
        <w:ind w:firstLine="420"/>
      </w:pPr>
    </w:p>
    <w:p w14:paraId="3449C420" w14:textId="77777777" w:rsidR="00376E3C" w:rsidRDefault="00376E3C" w:rsidP="00376E3C">
      <w:pPr>
        <w:pStyle w:val="affffa"/>
        <w:ind w:firstLine="420"/>
      </w:pPr>
    </w:p>
    <w:p w14:paraId="0CF5D8F1" w14:textId="77777777" w:rsidR="00376E3C" w:rsidRPr="003448F5" w:rsidRDefault="00376E3C" w:rsidP="00376E3C">
      <w:pPr>
        <w:pStyle w:val="affffa"/>
        <w:ind w:firstLine="420"/>
      </w:pPr>
    </w:p>
    <w:p w14:paraId="4E905CCF" w14:textId="77777777" w:rsidR="00376E3C" w:rsidRPr="003448F5" w:rsidRDefault="00376E3C" w:rsidP="00376E3C">
      <w:pPr>
        <w:pStyle w:val="affffa"/>
        <w:ind w:firstLine="420"/>
      </w:pPr>
    </w:p>
    <w:p w14:paraId="13454113" w14:textId="77777777" w:rsidR="00376E3C" w:rsidRDefault="00376E3C" w:rsidP="00376E3C">
      <w:pPr>
        <w:pStyle w:val="affffa"/>
        <w:ind w:firstLine="420"/>
        <w:sectPr w:rsidR="00376E3C" w:rsidSect="00376E3C">
          <w:pgSz w:w="11906" w:h="16838" w:code="9"/>
          <w:pgMar w:top="1928" w:right="1134" w:bottom="1134" w:left="1134" w:header="1418" w:footer="1134" w:gutter="284"/>
          <w:cols w:space="425"/>
          <w:formProt w:val="0"/>
          <w:docGrid w:linePitch="312"/>
        </w:sectPr>
      </w:pPr>
    </w:p>
    <w:p w14:paraId="62DE4181" w14:textId="77777777" w:rsidR="00376E3C" w:rsidRDefault="00376E3C" w:rsidP="00376E3C">
      <w:pPr>
        <w:pStyle w:val="af7"/>
        <w:rPr>
          <w:rFonts w:hint="eastAsia"/>
          <w:vanish w:val="0"/>
        </w:rPr>
      </w:pPr>
    </w:p>
    <w:p w14:paraId="0383D645" w14:textId="77777777" w:rsidR="00376E3C" w:rsidRDefault="00376E3C" w:rsidP="00376E3C">
      <w:pPr>
        <w:pStyle w:val="afd"/>
        <w:rPr>
          <w:vanish w:val="0"/>
        </w:rPr>
      </w:pPr>
    </w:p>
    <w:p w14:paraId="73BFD7D3" w14:textId="77777777" w:rsidR="00376E3C" w:rsidRDefault="00376E3C" w:rsidP="00376E3C">
      <w:pPr>
        <w:pStyle w:val="aff2"/>
        <w:spacing w:after="120"/>
      </w:pPr>
      <w:r>
        <w:br/>
      </w:r>
      <w:bookmarkStart w:id="397" w:name="_Toc171801849"/>
      <w:bookmarkStart w:id="398" w:name="_Toc171930074"/>
      <w:bookmarkStart w:id="399" w:name="_Toc171953709"/>
      <w:bookmarkStart w:id="400" w:name="_Toc171954394"/>
      <w:r>
        <w:rPr>
          <w:rFonts w:hint="eastAsia"/>
        </w:rPr>
        <w:t>（规范性）</w:t>
      </w:r>
      <w:r>
        <w:br/>
      </w:r>
      <w:r>
        <w:rPr>
          <w:rFonts w:hint="eastAsia"/>
        </w:rPr>
        <w:t>气体灭火产品维护机构分级管理</w:t>
      </w:r>
      <w:bookmarkEnd w:id="397"/>
      <w:bookmarkEnd w:id="398"/>
      <w:bookmarkEnd w:id="399"/>
      <w:bookmarkEnd w:id="400"/>
    </w:p>
    <w:p w14:paraId="21C7B3CA" w14:textId="61420EB8" w:rsidR="00376E3C" w:rsidRDefault="00376E3C" w:rsidP="00376E3C">
      <w:pPr>
        <w:pStyle w:val="affffa"/>
        <w:ind w:firstLine="420"/>
      </w:pPr>
      <w:r>
        <w:rPr>
          <w:rFonts w:hint="eastAsia"/>
        </w:rPr>
        <w:t>表</w:t>
      </w:r>
      <w:r w:rsidR="0041739B">
        <w:rPr>
          <w:rFonts w:hint="eastAsia"/>
        </w:rPr>
        <w:t>D</w:t>
      </w:r>
      <w:r>
        <w:t>.1~</w:t>
      </w:r>
      <w:r w:rsidR="0041739B">
        <w:rPr>
          <w:rFonts w:hint="eastAsia"/>
        </w:rPr>
        <w:t>D</w:t>
      </w:r>
      <w:r>
        <w:t>.2</w:t>
      </w:r>
      <w:r>
        <w:rPr>
          <w:rFonts w:hint="eastAsia"/>
        </w:rPr>
        <w:t>规定了灭火产品维护机构分级管理的项目、基本内容、评价单位与相关要求以及分级原则。</w:t>
      </w:r>
    </w:p>
    <w:p w14:paraId="054902DC" w14:textId="58FA673A" w:rsidR="00376E3C" w:rsidRDefault="00376E3C" w:rsidP="0041739B">
      <w:pPr>
        <w:pStyle w:val="afe"/>
        <w:spacing w:before="120" w:after="120"/>
      </w:pPr>
      <w:r>
        <w:rPr>
          <w:lang w:bidi="ar"/>
        </w:rPr>
        <w:t>灭火</w:t>
      </w:r>
      <w:r>
        <w:rPr>
          <w:rFonts w:hint="eastAsia"/>
          <w:lang w:bidi="ar"/>
        </w:rPr>
        <w:t>产品维护</w:t>
      </w:r>
      <w:r>
        <w:rPr>
          <w:lang w:bidi="ar"/>
        </w:rPr>
        <w:t>机构分级管理项目、基本内容、评价单位与相关要求</w:t>
      </w:r>
    </w:p>
    <w:tbl>
      <w:tblPr>
        <w:tblW w:w="8749" w:type="dxa"/>
        <w:tblInd w:w="96" w:type="dxa"/>
        <w:tblLook w:val="04A0" w:firstRow="1" w:lastRow="0" w:firstColumn="1" w:lastColumn="0" w:noHBand="0" w:noVBand="1"/>
      </w:tblPr>
      <w:tblGrid>
        <w:gridCol w:w="603"/>
        <w:gridCol w:w="2126"/>
        <w:gridCol w:w="3686"/>
        <w:gridCol w:w="1276"/>
        <w:gridCol w:w="1058"/>
      </w:tblGrid>
      <w:tr w:rsidR="00376E3C" w14:paraId="7860CAE8" w14:textId="77777777" w:rsidTr="00C44989">
        <w:trPr>
          <w:trHeight w:val="288"/>
        </w:trPr>
        <w:tc>
          <w:tcPr>
            <w:tcW w:w="603" w:type="dxa"/>
            <w:tcBorders>
              <w:top w:val="single" w:sz="8" w:space="0" w:color="000000"/>
              <w:left w:val="single" w:sz="8" w:space="0" w:color="000000"/>
              <w:bottom w:val="single" w:sz="4" w:space="0" w:color="000000"/>
              <w:right w:val="single" w:sz="4" w:space="0" w:color="000000"/>
            </w:tcBorders>
            <w:shd w:val="clear" w:color="auto" w:fill="auto"/>
            <w:vAlign w:val="center"/>
          </w:tcPr>
          <w:p w14:paraId="5CFF676B" w14:textId="77777777" w:rsidR="00376E3C" w:rsidRDefault="00376E3C" w:rsidP="00C44989">
            <w:pPr>
              <w:pStyle w:val="afffffffff9"/>
            </w:pPr>
            <w:r>
              <w:rPr>
                <w:rFonts w:hint="eastAsia"/>
              </w:rPr>
              <w:t>序号</w:t>
            </w:r>
          </w:p>
        </w:tc>
        <w:tc>
          <w:tcPr>
            <w:tcW w:w="2126" w:type="dxa"/>
            <w:tcBorders>
              <w:top w:val="single" w:sz="8" w:space="0" w:color="000000"/>
              <w:left w:val="single" w:sz="4" w:space="0" w:color="000000"/>
              <w:bottom w:val="single" w:sz="4" w:space="0" w:color="000000"/>
              <w:right w:val="single" w:sz="4" w:space="0" w:color="000000"/>
            </w:tcBorders>
            <w:shd w:val="clear" w:color="auto" w:fill="auto"/>
            <w:vAlign w:val="center"/>
          </w:tcPr>
          <w:p w14:paraId="4D2F683C" w14:textId="77777777" w:rsidR="00376E3C" w:rsidRDefault="00376E3C" w:rsidP="00C44989">
            <w:pPr>
              <w:pStyle w:val="afffffffff9"/>
            </w:pPr>
            <w:r>
              <w:rPr>
                <w:rFonts w:hint="eastAsia"/>
              </w:rPr>
              <w:t>项目</w:t>
            </w:r>
          </w:p>
        </w:tc>
        <w:tc>
          <w:tcPr>
            <w:tcW w:w="3686" w:type="dxa"/>
            <w:tcBorders>
              <w:top w:val="single" w:sz="8" w:space="0" w:color="000000"/>
              <w:left w:val="single" w:sz="4" w:space="0" w:color="000000"/>
              <w:bottom w:val="single" w:sz="4" w:space="0" w:color="000000"/>
              <w:right w:val="single" w:sz="4" w:space="0" w:color="000000"/>
            </w:tcBorders>
            <w:shd w:val="clear" w:color="auto" w:fill="auto"/>
            <w:vAlign w:val="center"/>
          </w:tcPr>
          <w:p w14:paraId="2EBEA302" w14:textId="77777777" w:rsidR="00376E3C" w:rsidRDefault="00376E3C" w:rsidP="00C44989">
            <w:pPr>
              <w:pStyle w:val="afffffffff9"/>
            </w:pPr>
            <w:r>
              <w:rPr>
                <w:rFonts w:hint="eastAsia"/>
              </w:rPr>
              <w:t>基本内容</w:t>
            </w:r>
          </w:p>
        </w:tc>
        <w:tc>
          <w:tcPr>
            <w:tcW w:w="1276" w:type="dxa"/>
            <w:tcBorders>
              <w:top w:val="single" w:sz="8" w:space="0" w:color="000000"/>
              <w:left w:val="single" w:sz="4" w:space="0" w:color="000000"/>
              <w:bottom w:val="single" w:sz="4" w:space="0" w:color="000000"/>
              <w:right w:val="single" w:sz="4" w:space="0" w:color="000000"/>
            </w:tcBorders>
            <w:shd w:val="clear" w:color="auto" w:fill="auto"/>
            <w:vAlign w:val="center"/>
          </w:tcPr>
          <w:p w14:paraId="62805C11" w14:textId="77777777" w:rsidR="00376E3C" w:rsidRDefault="00376E3C" w:rsidP="00C44989">
            <w:pPr>
              <w:pStyle w:val="afffffffff9"/>
            </w:pPr>
            <w:r>
              <w:rPr>
                <w:rFonts w:hint="eastAsia"/>
              </w:rPr>
              <w:t>评价单位</w:t>
            </w:r>
          </w:p>
        </w:tc>
        <w:tc>
          <w:tcPr>
            <w:tcW w:w="1058" w:type="dxa"/>
            <w:tcBorders>
              <w:top w:val="single" w:sz="8" w:space="0" w:color="000000"/>
              <w:left w:val="single" w:sz="4" w:space="0" w:color="000000"/>
              <w:bottom w:val="single" w:sz="4" w:space="0" w:color="000000"/>
              <w:right w:val="single" w:sz="8" w:space="0" w:color="000000"/>
            </w:tcBorders>
            <w:shd w:val="clear" w:color="auto" w:fill="auto"/>
            <w:vAlign w:val="center"/>
          </w:tcPr>
          <w:p w14:paraId="7158D7EE" w14:textId="77777777" w:rsidR="00376E3C" w:rsidRDefault="00376E3C" w:rsidP="00C44989">
            <w:pPr>
              <w:pStyle w:val="afffffffff9"/>
            </w:pPr>
            <w:r>
              <w:rPr>
                <w:rFonts w:hint="eastAsia"/>
              </w:rPr>
              <w:t>相关要求</w:t>
            </w:r>
          </w:p>
        </w:tc>
      </w:tr>
      <w:tr w:rsidR="00376E3C" w14:paraId="2DE631F0" w14:textId="77777777" w:rsidTr="00C44989">
        <w:trPr>
          <w:trHeight w:val="432"/>
        </w:trPr>
        <w:tc>
          <w:tcPr>
            <w:tcW w:w="603" w:type="dxa"/>
            <w:tcBorders>
              <w:top w:val="single" w:sz="4" w:space="0" w:color="000000"/>
              <w:left w:val="single" w:sz="8" w:space="0" w:color="000000"/>
              <w:bottom w:val="single" w:sz="4" w:space="0" w:color="000000"/>
              <w:right w:val="single" w:sz="4" w:space="0" w:color="000000"/>
            </w:tcBorders>
            <w:shd w:val="clear" w:color="auto" w:fill="auto"/>
            <w:vAlign w:val="center"/>
          </w:tcPr>
          <w:p w14:paraId="34551374" w14:textId="77777777" w:rsidR="00376E3C" w:rsidRDefault="00376E3C" w:rsidP="00C44989">
            <w:pPr>
              <w:pStyle w:val="afffffffff9"/>
            </w:pPr>
            <w:r>
              <w:rPr>
                <w:rFonts w:hint="eastAsia"/>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815A5" w14:textId="77777777" w:rsidR="00376E3C" w:rsidRDefault="00376E3C" w:rsidP="00C44989">
            <w:pPr>
              <w:pStyle w:val="afffffffff9"/>
              <w:jc w:val="both"/>
            </w:pPr>
            <w:r>
              <w:rPr>
                <w:rFonts w:hint="eastAsia"/>
              </w:rPr>
              <w:t>合法经营资质</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31FE1" w14:textId="77777777" w:rsidR="00376E3C" w:rsidRDefault="00376E3C" w:rsidP="00C44989">
            <w:pPr>
              <w:pStyle w:val="afffffffff9"/>
              <w:jc w:val="both"/>
            </w:pPr>
            <w:r>
              <w:rPr>
                <w:rFonts w:hint="eastAsia"/>
              </w:rPr>
              <w:t>营业执照、灭火产品维护授权书、符合法律法规及强制性认证要求的其他证明文件等。</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AAB26A" w14:textId="77777777" w:rsidR="00376E3C" w:rsidRDefault="00376E3C" w:rsidP="00C44989">
            <w:pPr>
              <w:pStyle w:val="afffffffff9"/>
              <w:jc w:val="both"/>
            </w:pPr>
            <w:r>
              <w:rPr>
                <w:rFonts w:hint="eastAsia"/>
              </w:rPr>
              <w:t>中国消费品质量安全促进会委托消防产品工作委员会开展。或由消防产品工作委员会会同相关单位确认的第三方评价机构开展。</w:t>
            </w:r>
          </w:p>
        </w:tc>
        <w:tc>
          <w:tcPr>
            <w:tcW w:w="1058"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14:paraId="398B3E6A" w14:textId="77777777" w:rsidR="00376E3C" w:rsidRDefault="00376E3C" w:rsidP="00C44989">
            <w:pPr>
              <w:pStyle w:val="afffffffff9"/>
              <w:jc w:val="both"/>
            </w:pPr>
            <w:r>
              <w:rPr>
                <w:rFonts w:hint="eastAsia"/>
              </w:rPr>
              <w:t>经中国消费品质量安全促进会批准后（必要时相关部门备案）公布实施。</w:t>
            </w:r>
          </w:p>
        </w:tc>
      </w:tr>
      <w:tr w:rsidR="00376E3C" w14:paraId="5D4D1184" w14:textId="77777777" w:rsidTr="00C44989">
        <w:trPr>
          <w:trHeight w:val="432"/>
        </w:trPr>
        <w:tc>
          <w:tcPr>
            <w:tcW w:w="603" w:type="dxa"/>
            <w:tcBorders>
              <w:top w:val="single" w:sz="4" w:space="0" w:color="000000"/>
              <w:left w:val="single" w:sz="8" w:space="0" w:color="000000"/>
              <w:bottom w:val="single" w:sz="4" w:space="0" w:color="000000"/>
              <w:right w:val="single" w:sz="4" w:space="0" w:color="000000"/>
            </w:tcBorders>
            <w:shd w:val="clear" w:color="auto" w:fill="auto"/>
            <w:vAlign w:val="center"/>
          </w:tcPr>
          <w:p w14:paraId="73169E53" w14:textId="77777777" w:rsidR="00376E3C" w:rsidRDefault="00376E3C" w:rsidP="00C44989">
            <w:pPr>
              <w:pStyle w:val="afffffffff9"/>
            </w:pPr>
            <w:r>
              <w:rPr>
                <w:rFonts w:hint="eastAsia"/>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4C3B3" w14:textId="77777777" w:rsidR="00376E3C" w:rsidRDefault="00376E3C" w:rsidP="00C44989">
            <w:pPr>
              <w:pStyle w:val="afffffffff9"/>
              <w:jc w:val="both"/>
            </w:pPr>
            <w:r>
              <w:rPr>
                <w:rFonts w:hint="eastAsia"/>
              </w:rPr>
              <w:t>灭火产品生产者、生产企业授权内容</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47316" w14:textId="77777777" w:rsidR="00376E3C" w:rsidRDefault="00376E3C" w:rsidP="00C44989">
            <w:pPr>
              <w:pStyle w:val="afffffffff9"/>
              <w:jc w:val="both"/>
            </w:pPr>
            <w:r>
              <w:rPr>
                <w:rFonts w:hint="eastAsia"/>
              </w:rPr>
              <w:t>维护种类、规格、型号、品牌授权期限等。</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0FCA4A" w14:textId="77777777" w:rsidR="00376E3C" w:rsidRDefault="00376E3C" w:rsidP="00C44989">
            <w:pPr>
              <w:pStyle w:val="afffffffff9"/>
            </w:pPr>
          </w:p>
        </w:tc>
        <w:tc>
          <w:tcPr>
            <w:tcW w:w="1058" w:type="dxa"/>
            <w:vMerge/>
            <w:tcBorders>
              <w:top w:val="single" w:sz="4" w:space="0" w:color="000000"/>
              <w:left w:val="single" w:sz="4" w:space="0" w:color="000000"/>
              <w:bottom w:val="single" w:sz="4" w:space="0" w:color="000000"/>
              <w:right w:val="single" w:sz="8" w:space="0" w:color="000000"/>
            </w:tcBorders>
            <w:shd w:val="clear" w:color="auto" w:fill="auto"/>
            <w:vAlign w:val="center"/>
          </w:tcPr>
          <w:p w14:paraId="12D054AC" w14:textId="77777777" w:rsidR="00376E3C" w:rsidRDefault="00376E3C" w:rsidP="00C44989">
            <w:pPr>
              <w:pStyle w:val="afffffffff9"/>
            </w:pPr>
          </w:p>
        </w:tc>
      </w:tr>
      <w:tr w:rsidR="00376E3C" w14:paraId="523E3DFD" w14:textId="77777777" w:rsidTr="00C44989">
        <w:trPr>
          <w:trHeight w:val="432"/>
        </w:trPr>
        <w:tc>
          <w:tcPr>
            <w:tcW w:w="603" w:type="dxa"/>
            <w:tcBorders>
              <w:top w:val="single" w:sz="4" w:space="0" w:color="000000"/>
              <w:left w:val="single" w:sz="8" w:space="0" w:color="000000"/>
              <w:bottom w:val="single" w:sz="4" w:space="0" w:color="000000"/>
              <w:right w:val="single" w:sz="4" w:space="0" w:color="000000"/>
            </w:tcBorders>
            <w:shd w:val="clear" w:color="auto" w:fill="auto"/>
            <w:vAlign w:val="center"/>
          </w:tcPr>
          <w:p w14:paraId="70A5D648" w14:textId="77777777" w:rsidR="00376E3C" w:rsidRDefault="00376E3C" w:rsidP="00C44989">
            <w:pPr>
              <w:pStyle w:val="afffffffff9"/>
            </w:pPr>
            <w:r>
              <w:rPr>
                <w:rFonts w:hint="eastAsia"/>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A867D" w14:textId="77777777" w:rsidR="00376E3C" w:rsidRDefault="00376E3C" w:rsidP="00C44989">
            <w:pPr>
              <w:pStyle w:val="afffffffff9"/>
              <w:jc w:val="both"/>
            </w:pPr>
            <w:r>
              <w:rPr>
                <w:rFonts w:hint="eastAsia"/>
              </w:rPr>
              <w:t>行业组织或第三方机构能力评价结论</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6267B" w14:textId="77777777" w:rsidR="00376E3C" w:rsidRDefault="00376E3C" w:rsidP="00C44989">
            <w:pPr>
              <w:pStyle w:val="afffffffff9"/>
              <w:jc w:val="both"/>
            </w:pPr>
            <w:r>
              <w:rPr>
                <w:rFonts w:hint="eastAsia"/>
              </w:rPr>
              <w:t>灭火产品维护及售后服务质量保证能力；灭火产品维护质量及产品一致性保持情况。</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1EF195" w14:textId="77777777" w:rsidR="00376E3C" w:rsidRDefault="00376E3C" w:rsidP="00C44989">
            <w:pPr>
              <w:pStyle w:val="afffffffff9"/>
            </w:pPr>
          </w:p>
        </w:tc>
        <w:tc>
          <w:tcPr>
            <w:tcW w:w="1058" w:type="dxa"/>
            <w:vMerge/>
            <w:tcBorders>
              <w:top w:val="single" w:sz="4" w:space="0" w:color="000000"/>
              <w:left w:val="single" w:sz="4" w:space="0" w:color="000000"/>
              <w:bottom w:val="single" w:sz="4" w:space="0" w:color="000000"/>
              <w:right w:val="single" w:sz="8" w:space="0" w:color="000000"/>
            </w:tcBorders>
            <w:shd w:val="clear" w:color="auto" w:fill="auto"/>
            <w:vAlign w:val="center"/>
          </w:tcPr>
          <w:p w14:paraId="0826C41D" w14:textId="77777777" w:rsidR="00376E3C" w:rsidRDefault="00376E3C" w:rsidP="00C44989">
            <w:pPr>
              <w:pStyle w:val="afffffffff9"/>
            </w:pPr>
          </w:p>
        </w:tc>
      </w:tr>
      <w:tr w:rsidR="00376E3C" w14:paraId="7248745E" w14:textId="77777777" w:rsidTr="00C44989">
        <w:trPr>
          <w:trHeight w:val="432"/>
        </w:trPr>
        <w:tc>
          <w:tcPr>
            <w:tcW w:w="603" w:type="dxa"/>
            <w:tcBorders>
              <w:top w:val="single" w:sz="4" w:space="0" w:color="000000"/>
              <w:left w:val="single" w:sz="8" w:space="0" w:color="000000"/>
              <w:bottom w:val="single" w:sz="4" w:space="0" w:color="000000"/>
              <w:right w:val="single" w:sz="4" w:space="0" w:color="000000"/>
            </w:tcBorders>
            <w:shd w:val="clear" w:color="auto" w:fill="auto"/>
            <w:vAlign w:val="center"/>
          </w:tcPr>
          <w:p w14:paraId="38DCE841" w14:textId="77777777" w:rsidR="00376E3C" w:rsidRDefault="00376E3C" w:rsidP="00C44989">
            <w:pPr>
              <w:pStyle w:val="afffffffff9"/>
            </w:pPr>
            <w:r>
              <w:rPr>
                <w:rFonts w:hint="eastAsia"/>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6DB2F" w14:textId="77777777" w:rsidR="00376E3C" w:rsidRDefault="00376E3C" w:rsidP="00C44989">
            <w:pPr>
              <w:pStyle w:val="afffffffff9"/>
              <w:jc w:val="both"/>
            </w:pPr>
            <w:r>
              <w:rPr>
                <w:rFonts w:hint="eastAsia"/>
              </w:rPr>
              <w:t>使用领域灭火产品维护质量检测及抽查信息</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35E30" w14:textId="77777777" w:rsidR="00376E3C" w:rsidRDefault="00376E3C" w:rsidP="00C44989">
            <w:pPr>
              <w:pStyle w:val="afffffffff9"/>
              <w:jc w:val="both"/>
            </w:pPr>
            <w:r>
              <w:rPr>
                <w:rFonts w:hint="eastAsia"/>
              </w:rPr>
              <w:t>跟踪检查、维护产品抽检等情况。</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D10F2F" w14:textId="77777777" w:rsidR="00376E3C" w:rsidRDefault="00376E3C" w:rsidP="00C44989">
            <w:pPr>
              <w:pStyle w:val="afffffffff9"/>
            </w:pPr>
          </w:p>
        </w:tc>
        <w:tc>
          <w:tcPr>
            <w:tcW w:w="1058" w:type="dxa"/>
            <w:vMerge/>
            <w:tcBorders>
              <w:top w:val="single" w:sz="4" w:space="0" w:color="000000"/>
              <w:left w:val="single" w:sz="4" w:space="0" w:color="000000"/>
              <w:bottom w:val="single" w:sz="4" w:space="0" w:color="000000"/>
              <w:right w:val="single" w:sz="8" w:space="0" w:color="000000"/>
            </w:tcBorders>
            <w:shd w:val="clear" w:color="auto" w:fill="auto"/>
            <w:vAlign w:val="center"/>
          </w:tcPr>
          <w:p w14:paraId="5A405D4F" w14:textId="77777777" w:rsidR="00376E3C" w:rsidRDefault="00376E3C" w:rsidP="00C44989">
            <w:pPr>
              <w:pStyle w:val="afffffffff9"/>
            </w:pPr>
          </w:p>
        </w:tc>
      </w:tr>
      <w:tr w:rsidR="00376E3C" w14:paraId="2E64F34E" w14:textId="77777777" w:rsidTr="00C44989">
        <w:trPr>
          <w:trHeight w:val="648"/>
        </w:trPr>
        <w:tc>
          <w:tcPr>
            <w:tcW w:w="603" w:type="dxa"/>
            <w:tcBorders>
              <w:top w:val="single" w:sz="4" w:space="0" w:color="000000"/>
              <w:left w:val="single" w:sz="8" w:space="0" w:color="000000"/>
              <w:bottom w:val="single" w:sz="4" w:space="0" w:color="000000"/>
              <w:right w:val="single" w:sz="4" w:space="0" w:color="000000"/>
            </w:tcBorders>
            <w:shd w:val="clear" w:color="auto" w:fill="auto"/>
            <w:vAlign w:val="center"/>
          </w:tcPr>
          <w:p w14:paraId="60A51DBA" w14:textId="77777777" w:rsidR="00376E3C" w:rsidRDefault="00376E3C" w:rsidP="00C44989">
            <w:pPr>
              <w:pStyle w:val="afffffffff9"/>
            </w:pPr>
            <w:r>
              <w:rPr>
                <w:rFonts w:hint="eastAsia"/>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251D8" w14:textId="77777777" w:rsidR="00376E3C" w:rsidRDefault="00376E3C" w:rsidP="00C44989">
            <w:pPr>
              <w:pStyle w:val="afffffffff9"/>
              <w:jc w:val="both"/>
            </w:pPr>
            <w:r>
              <w:rPr>
                <w:rFonts w:hint="eastAsia"/>
              </w:rPr>
              <w:t>管理部门、使用者、媒体、社会公众的有关诚信和质量信息反馈</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AAD2C" w14:textId="77777777" w:rsidR="00376E3C" w:rsidRDefault="00376E3C" w:rsidP="00C44989">
            <w:pPr>
              <w:pStyle w:val="afffffffff9"/>
              <w:jc w:val="both"/>
            </w:pPr>
            <w:r>
              <w:rPr>
                <w:rFonts w:hint="eastAsia"/>
              </w:rPr>
              <w:t>市场监管部门的质量通报、维护产品用户、社会公众的有关反映媒体舆论的披露等。</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926BCB" w14:textId="77777777" w:rsidR="00376E3C" w:rsidRDefault="00376E3C" w:rsidP="00C44989">
            <w:pPr>
              <w:pStyle w:val="afffffffff9"/>
            </w:pPr>
          </w:p>
        </w:tc>
        <w:tc>
          <w:tcPr>
            <w:tcW w:w="1058" w:type="dxa"/>
            <w:vMerge/>
            <w:tcBorders>
              <w:top w:val="single" w:sz="4" w:space="0" w:color="000000"/>
              <w:left w:val="single" w:sz="4" w:space="0" w:color="000000"/>
              <w:bottom w:val="single" w:sz="4" w:space="0" w:color="000000"/>
              <w:right w:val="single" w:sz="8" w:space="0" w:color="000000"/>
            </w:tcBorders>
            <w:shd w:val="clear" w:color="auto" w:fill="auto"/>
            <w:vAlign w:val="center"/>
          </w:tcPr>
          <w:p w14:paraId="093E1980" w14:textId="77777777" w:rsidR="00376E3C" w:rsidRDefault="00376E3C" w:rsidP="00C44989">
            <w:pPr>
              <w:pStyle w:val="afffffffff9"/>
            </w:pPr>
          </w:p>
        </w:tc>
      </w:tr>
      <w:tr w:rsidR="00376E3C" w14:paraId="35437F18" w14:textId="77777777" w:rsidTr="00C44989">
        <w:trPr>
          <w:trHeight w:val="303"/>
        </w:trPr>
        <w:tc>
          <w:tcPr>
            <w:tcW w:w="603" w:type="dxa"/>
            <w:tcBorders>
              <w:top w:val="single" w:sz="4" w:space="0" w:color="000000"/>
              <w:left w:val="single" w:sz="8" w:space="0" w:color="000000"/>
              <w:bottom w:val="single" w:sz="8" w:space="0" w:color="000000"/>
              <w:right w:val="single" w:sz="4" w:space="0" w:color="000000"/>
            </w:tcBorders>
            <w:shd w:val="clear" w:color="auto" w:fill="auto"/>
            <w:vAlign w:val="center"/>
          </w:tcPr>
          <w:p w14:paraId="71D6CCD4" w14:textId="77777777" w:rsidR="00376E3C" w:rsidRDefault="00376E3C" w:rsidP="00C44989">
            <w:pPr>
              <w:pStyle w:val="afffffffff9"/>
            </w:pPr>
            <w:r>
              <w:rPr>
                <w:rFonts w:hint="eastAsia"/>
              </w:rPr>
              <w:t>6</w:t>
            </w:r>
          </w:p>
        </w:tc>
        <w:tc>
          <w:tcPr>
            <w:tcW w:w="2126" w:type="dxa"/>
            <w:tcBorders>
              <w:top w:val="single" w:sz="4" w:space="0" w:color="000000"/>
              <w:left w:val="single" w:sz="4" w:space="0" w:color="000000"/>
              <w:bottom w:val="single" w:sz="8" w:space="0" w:color="000000"/>
              <w:right w:val="single" w:sz="4" w:space="0" w:color="000000"/>
            </w:tcBorders>
            <w:shd w:val="clear" w:color="auto" w:fill="auto"/>
            <w:vAlign w:val="center"/>
          </w:tcPr>
          <w:p w14:paraId="587CC485" w14:textId="77777777" w:rsidR="00376E3C" w:rsidRDefault="00376E3C" w:rsidP="00C44989">
            <w:pPr>
              <w:pStyle w:val="afffffffff9"/>
              <w:jc w:val="both"/>
            </w:pPr>
            <w:r>
              <w:rPr>
                <w:rFonts w:hint="eastAsia"/>
              </w:rPr>
              <w:t>灭火产品维护标志管理</w:t>
            </w:r>
          </w:p>
        </w:tc>
        <w:tc>
          <w:tcPr>
            <w:tcW w:w="3686" w:type="dxa"/>
            <w:tcBorders>
              <w:top w:val="single" w:sz="4" w:space="0" w:color="000000"/>
              <w:left w:val="single" w:sz="4" w:space="0" w:color="000000"/>
              <w:bottom w:val="single" w:sz="8" w:space="0" w:color="000000"/>
              <w:right w:val="single" w:sz="4" w:space="0" w:color="000000"/>
            </w:tcBorders>
            <w:shd w:val="clear" w:color="auto" w:fill="auto"/>
            <w:vAlign w:val="center"/>
          </w:tcPr>
          <w:p w14:paraId="458C048C" w14:textId="77777777" w:rsidR="00376E3C" w:rsidRDefault="00376E3C" w:rsidP="00C44989">
            <w:pPr>
              <w:pStyle w:val="afffffffff9"/>
              <w:jc w:val="both"/>
            </w:pPr>
            <w:r>
              <w:rPr>
                <w:rFonts w:hint="eastAsia"/>
              </w:rPr>
              <w:t>执行灭火产品维护标志注册及上报管理制度等。</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974DB8" w14:textId="77777777" w:rsidR="00376E3C" w:rsidRDefault="00376E3C" w:rsidP="00C44989">
            <w:pPr>
              <w:pStyle w:val="afffffffff9"/>
            </w:pPr>
          </w:p>
        </w:tc>
        <w:tc>
          <w:tcPr>
            <w:tcW w:w="1058" w:type="dxa"/>
            <w:vMerge/>
            <w:tcBorders>
              <w:top w:val="single" w:sz="4" w:space="0" w:color="000000"/>
              <w:left w:val="single" w:sz="4" w:space="0" w:color="000000"/>
              <w:bottom w:val="single" w:sz="4" w:space="0" w:color="000000"/>
              <w:right w:val="single" w:sz="8" w:space="0" w:color="000000"/>
            </w:tcBorders>
            <w:shd w:val="clear" w:color="auto" w:fill="auto"/>
            <w:vAlign w:val="center"/>
          </w:tcPr>
          <w:p w14:paraId="728D6408" w14:textId="77777777" w:rsidR="00376E3C" w:rsidRDefault="00376E3C" w:rsidP="00C44989">
            <w:pPr>
              <w:pStyle w:val="afffffffff9"/>
            </w:pPr>
          </w:p>
        </w:tc>
      </w:tr>
    </w:tbl>
    <w:p w14:paraId="796F7CAE" w14:textId="77777777" w:rsidR="00376E3C" w:rsidRDefault="00376E3C" w:rsidP="00376E3C">
      <w:pPr>
        <w:pStyle w:val="affffa"/>
        <w:ind w:firstLine="420"/>
        <w:rPr>
          <w:lang w:bidi="ar"/>
        </w:rPr>
      </w:pPr>
    </w:p>
    <w:p w14:paraId="450F0B8F" w14:textId="59E7E7ED" w:rsidR="00376E3C" w:rsidRDefault="00376E3C" w:rsidP="0041739B">
      <w:pPr>
        <w:pStyle w:val="afe"/>
        <w:spacing w:before="120" w:after="120"/>
      </w:pPr>
      <w:r>
        <w:rPr>
          <w:rFonts w:hint="eastAsia"/>
          <w:lang w:bidi="ar"/>
        </w:rPr>
        <w:t>灭火产品维护机构分级原则</w:t>
      </w:r>
    </w:p>
    <w:tbl>
      <w:tblPr>
        <w:tblW w:w="8779" w:type="dxa"/>
        <w:tblInd w:w="96"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89"/>
        <w:gridCol w:w="7690"/>
      </w:tblGrid>
      <w:tr w:rsidR="00376E3C" w:rsidRPr="00926FBF" w14:paraId="4EEF76DE" w14:textId="77777777" w:rsidTr="00C44989">
        <w:trPr>
          <w:trHeight w:val="227"/>
        </w:trPr>
        <w:tc>
          <w:tcPr>
            <w:tcW w:w="1089" w:type="dxa"/>
            <w:tcBorders>
              <w:top w:val="single" w:sz="8" w:space="0" w:color="auto"/>
              <w:bottom w:val="single" w:sz="8" w:space="0" w:color="000000"/>
            </w:tcBorders>
            <w:shd w:val="clear" w:color="auto" w:fill="auto"/>
            <w:noWrap/>
            <w:vAlign w:val="center"/>
          </w:tcPr>
          <w:p w14:paraId="6D3B3999" w14:textId="77777777" w:rsidR="00376E3C" w:rsidRPr="00926FBF" w:rsidRDefault="00376E3C" w:rsidP="00C44989">
            <w:pPr>
              <w:pStyle w:val="afffffffff9"/>
            </w:pPr>
            <w:r w:rsidRPr="00926FBF">
              <w:rPr>
                <w:rFonts w:hint="eastAsia"/>
              </w:rPr>
              <w:t>级别</w:t>
            </w:r>
          </w:p>
        </w:tc>
        <w:tc>
          <w:tcPr>
            <w:tcW w:w="7690" w:type="dxa"/>
            <w:tcBorders>
              <w:top w:val="single" w:sz="8" w:space="0" w:color="auto"/>
              <w:bottom w:val="single" w:sz="8" w:space="0" w:color="000000"/>
            </w:tcBorders>
            <w:shd w:val="clear" w:color="auto" w:fill="auto"/>
            <w:noWrap/>
            <w:vAlign w:val="center"/>
          </w:tcPr>
          <w:p w14:paraId="141D9BD2" w14:textId="77777777" w:rsidR="00376E3C" w:rsidRPr="00926FBF" w:rsidRDefault="00376E3C" w:rsidP="00C44989">
            <w:pPr>
              <w:pStyle w:val="afffffffff9"/>
            </w:pPr>
            <w:r w:rsidRPr="00926FBF">
              <w:rPr>
                <w:rFonts w:hint="eastAsia"/>
              </w:rPr>
              <w:t>分级原则</w:t>
            </w:r>
          </w:p>
        </w:tc>
      </w:tr>
      <w:tr w:rsidR="00376E3C" w:rsidRPr="00926FBF" w14:paraId="2CCF76E3" w14:textId="77777777" w:rsidTr="00C44989">
        <w:trPr>
          <w:trHeight w:val="227"/>
        </w:trPr>
        <w:tc>
          <w:tcPr>
            <w:tcW w:w="0" w:type="auto"/>
            <w:tcBorders>
              <w:top w:val="single" w:sz="8" w:space="0" w:color="000000"/>
            </w:tcBorders>
            <w:shd w:val="clear" w:color="auto" w:fill="auto"/>
            <w:noWrap/>
            <w:vAlign w:val="center"/>
          </w:tcPr>
          <w:p w14:paraId="53B00999" w14:textId="77777777" w:rsidR="00376E3C" w:rsidRPr="00926FBF" w:rsidRDefault="00376E3C" w:rsidP="00C44989">
            <w:pPr>
              <w:pStyle w:val="afffffffff9"/>
            </w:pPr>
            <w:r w:rsidRPr="00926FBF">
              <w:rPr>
                <w:rFonts w:hint="eastAsia"/>
              </w:rPr>
              <w:t>A级</w:t>
            </w:r>
          </w:p>
        </w:tc>
        <w:tc>
          <w:tcPr>
            <w:tcW w:w="0" w:type="auto"/>
            <w:tcBorders>
              <w:top w:val="single" w:sz="8" w:space="0" w:color="000000"/>
            </w:tcBorders>
            <w:shd w:val="clear" w:color="auto" w:fill="auto"/>
            <w:noWrap/>
            <w:vAlign w:val="center"/>
          </w:tcPr>
          <w:p w14:paraId="236D2274" w14:textId="77777777" w:rsidR="00376E3C" w:rsidRPr="00926FBF" w:rsidRDefault="00376E3C" w:rsidP="00C44989">
            <w:pPr>
              <w:pStyle w:val="afffffffff9"/>
              <w:jc w:val="both"/>
            </w:pPr>
            <w:r w:rsidRPr="00926FBF">
              <w:rPr>
                <w:rFonts w:hint="eastAsia"/>
              </w:rPr>
              <w:t>灭火产品维护机构至少在30个月评价结果符合要求的，评价结果为A级</w:t>
            </w:r>
          </w:p>
        </w:tc>
      </w:tr>
      <w:tr w:rsidR="00376E3C" w:rsidRPr="00926FBF" w14:paraId="6C923D5A" w14:textId="77777777" w:rsidTr="00C44989">
        <w:trPr>
          <w:trHeight w:val="227"/>
        </w:trPr>
        <w:tc>
          <w:tcPr>
            <w:tcW w:w="0" w:type="auto"/>
            <w:shd w:val="clear" w:color="auto" w:fill="auto"/>
            <w:noWrap/>
            <w:vAlign w:val="center"/>
          </w:tcPr>
          <w:p w14:paraId="2E10A587" w14:textId="77777777" w:rsidR="00376E3C" w:rsidRPr="00926FBF" w:rsidRDefault="00376E3C" w:rsidP="00C44989">
            <w:pPr>
              <w:pStyle w:val="afffffffff9"/>
            </w:pPr>
            <w:r w:rsidRPr="00926FBF">
              <w:rPr>
                <w:rFonts w:hint="eastAsia"/>
              </w:rPr>
              <w:t>B级</w:t>
            </w:r>
          </w:p>
        </w:tc>
        <w:tc>
          <w:tcPr>
            <w:tcW w:w="0" w:type="auto"/>
            <w:shd w:val="clear" w:color="auto" w:fill="auto"/>
            <w:noWrap/>
            <w:vAlign w:val="center"/>
          </w:tcPr>
          <w:p w14:paraId="4FAAF552" w14:textId="77777777" w:rsidR="00376E3C" w:rsidRPr="00926FBF" w:rsidRDefault="00376E3C" w:rsidP="00C44989">
            <w:pPr>
              <w:pStyle w:val="afffffffff9"/>
              <w:jc w:val="both"/>
            </w:pPr>
            <w:r w:rsidRPr="00926FBF">
              <w:rPr>
                <w:rFonts w:hint="eastAsia"/>
              </w:rPr>
              <w:t>灭火产品维护机构至少在12个月评价结果符合要求的，评价结果为B级</w:t>
            </w:r>
          </w:p>
        </w:tc>
      </w:tr>
      <w:tr w:rsidR="00376E3C" w:rsidRPr="00926FBF" w14:paraId="1EB81DA9" w14:textId="77777777" w:rsidTr="00C44989">
        <w:trPr>
          <w:trHeight w:val="20"/>
        </w:trPr>
        <w:tc>
          <w:tcPr>
            <w:tcW w:w="0" w:type="auto"/>
            <w:shd w:val="clear" w:color="auto" w:fill="auto"/>
            <w:noWrap/>
            <w:vAlign w:val="center"/>
          </w:tcPr>
          <w:p w14:paraId="41489B7C" w14:textId="77777777" w:rsidR="00376E3C" w:rsidRPr="00926FBF" w:rsidRDefault="00376E3C" w:rsidP="00C44989">
            <w:pPr>
              <w:pStyle w:val="afffffffff9"/>
            </w:pPr>
            <w:r w:rsidRPr="00926FBF">
              <w:rPr>
                <w:rFonts w:hint="eastAsia"/>
              </w:rPr>
              <w:t>C级</w:t>
            </w:r>
          </w:p>
        </w:tc>
        <w:tc>
          <w:tcPr>
            <w:tcW w:w="7690" w:type="dxa"/>
            <w:shd w:val="clear" w:color="auto" w:fill="auto"/>
            <w:vAlign w:val="center"/>
          </w:tcPr>
          <w:p w14:paraId="1981AC35" w14:textId="77777777" w:rsidR="00376E3C" w:rsidRPr="00926FBF" w:rsidRDefault="00376E3C" w:rsidP="00C44989">
            <w:pPr>
              <w:pStyle w:val="afffffffff9"/>
              <w:jc w:val="both"/>
            </w:pPr>
            <w:r w:rsidRPr="00926FBF">
              <w:rPr>
                <w:rFonts w:hint="eastAsia"/>
              </w:rPr>
              <w:t>出现下列情况之一：</w:t>
            </w:r>
            <w:r w:rsidRPr="00926FBF">
              <w:rPr>
                <w:rFonts w:hint="eastAsia"/>
              </w:rPr>
              <w:br/>
              <w:t>（1）除A级、B级、D级的灭火产品维护机构。对于没有任何质量信息的灭火产品维护机构，其分级管理类别为C级；</w:t>
            </w:r>
            <w:r w:rsidRPr="00926FBF">
              <w:rPr>
                <w:rFonts w:hint="eastAsia"/>
              </w:rPr>
              <w:br/>
              <w:t>（2）初始评价的灭火产品维护机构其分级管理类别为C级。</w:t>
            </w:r>
          </w:p>
        </w:tc>
      </w:tr>
      <w:tr w:rsidR="00376E3C" w:rsidRPr="00926FBF" w14:paraId="00401EF1" w14:textId="77777777" w:rsidTr="00C44989">
        <w:trPr>
          <w:trHeight w:val="20"/>
        </w:trPr>
        <w:tc>
          <w:tcPr>
            <w:tcW w:w="0" w:type="auto"/>
            <w:shd w:val="clear" w:color="auto" w:fill="auto"/>
            <w:noWrap/>
            <w:vAlign w:val="center"/>
          </w:tcPr>
          <w:p w14:paraId="18569CE9" w14:textId="77777777" w:rsidR="00376E3C" w:rsidRPr="00926FBF" w:rsidRDefault="00376E3C" w:rsidP="00C44989">
            <w:pPr>
              <w:pStyle w:val="afffffffff9"/>
            </w:pPr>
            <w:r w:rsidRPr="00926FBF">
              <w:rPr>
                <w:rFonts w:hint="eastAsia"/>
              </w:rPr>
              <w:t>D级</w:t>
            </w:r>
          </w:p>
        </w:tc>
        <w:tc>
          <w:tcPr>
            <w:tcW w:w="7690" w:type="dxa"/>
            <w:shd w:val="clear" w:color="auto" w:fill="auto"/>
            <w:vAlign w:val="center"/>
          </w:tcPr>
          <w:p w14:paraId="4DCE592E" w14:textId="640B2974" w:rsidR="00376E3C" w:rsidRPr="00926FBF" w:rsidRDefault="00376E3C" w:rsidP="00C44989">
            <w:pPr>
              <w:pStyle w:val="afffffffff9"/>
              <w:jc w:val="both"/>
            </w:pPr>
            <w:r w:rsidRPr="00926FBF">
              <w:rPr>
                <w:rFonts w:hint="eastAsia"/>
              </w:rPr>
              <w:t>出现下列情况之一：</w:t>
            </w:r>
            <w:r w:rsidRPr="00926FBF">
              <w:rPr>
                <w:rFonts w:hint="eastAsia"/>
              </w:rPr>
              <w:br/>
              <w:t>（1）灭火产品维护产品出现严重质量问题（如发生国家、行业或地方质量监督抽查不合格等）；</w:t>
            </w:r>
            <w:r w:rsidRPr="00926FBF">
              <w:rPr>
                <w:rFonts w:hint="eastAsia"/>
              </w:rPr>
              <w:br/>
              <w:t>（2）用户提出质量投诉并造成较大影响；</w:t>
            </w:r>
            <w:r w:rsidRPr="00926FBF">
              <w:rPr>
                <w:rFonts w:hint="eastAsia"/>
              </w:rPr>
              <w:br/>
              <w:t>（3）出现表</w:t>
            </w:r>
            <w:r w:rsidR="0041739B">
              <w:rPr>
                <w:rFonts w:hint="eastAsia"/>
              </w:rPr>
              <w:t>D</w:t>
            </w:r>
            <w:r w:rsidRPr="00926FBF">
              <w:rPr>
                <w:rFonts w:hint="eastAsia"/>
              </w:rPr>
              <w:t>.1中4～6信息涉及的不合格时；</w:t>
            </w:r>
            <w:r w:rsidRPr="00926FBF">
              <w:rPr>
                <w:rFonts w:hint="eastAsia"/>
              </w:rPr>
              <w:br/>
              <w:t>（4）灭火产品维护资格证书被暂停或撤销；</w:t>
            </w:r>
            <w:r w:rsidRPr="00926FBF">
              <w:rPr>
                <w:rFonts w:hint="eastAsia"/>
              </w:rPr>
              <w:br/>
              <w:t>（5）无正当理由拒绝接受评价监督。</w:t>
            </w:r>
          </w:p>
        </w:tc>
      </w:tr>
    </w:tbl>
    <w:p w14:paraId="36EFC63D" w14:textId="77777777" w:rsidR="00376E3C" w:rsidRPr="00926FBF" w:rsidRDefault="00376E3C" w:rsidP="00376E3C">
      <w:pPr>
        <w:pStyle w:val="affffa"/>
        <w:ind w:firstLine="420"/>
      </w:pPr>
    </w:p>
    <w:p w14:paraId="2794DEF7" w14:textId="77777777" w:rsidR="00376E3C" w:rsidRDefault="00376E3C" w:rsidP="00376E3C">
      <w:pPr>
        <w:pStyle w:val="affffa"/>
        <w:ind w:firstLine="420"/>
      </w:pPr>
    </w:p>
    <w:p w14:paraId="153A7290" w14:textId="77777777" w:rsidR="00376E3C" w:rsidRPr="00926FBF" w:rsidRDefault="00376E3C" w:rsidP="00376E3C">
      <w:pPr>
        <w:pStyle w:val="affffa"/>
        <w:ind w:firstLine="420"/>
      </w:pPr>
    </w:p>
    <w:p w14:paraId="7E49C710" w14:textId="77777777" w:rsidR="00376E3C" w:rsidRPr="00926FBF" w:rsidRDefault="00376E3C" w:rsidP="00376E3C">
      <w:pPr>
        <w:pStyle w:val="affffa"/>
        <w:ind w:firstLine="420"/>
      </w:pPr>
    </w:p>
    <w:bookmarkEnd w:id="291"/>
    <w:p w14:paraId="09B6C0D7" w14:textId="77777777" w:rsidR="00376E3C" w:rsidRPr="00376E3C" w:rsidRDefault="00376E3C" w:rsidP="00376E3C">
      <w:pPr>
        <w:pStyle w:val="affffa"/>
        <w:ind w:firstLine="420"/>
      </w:pPr>
    </w:p>
    <w:sectPr w:rsidR="00376E3C" w:rsidRPr="00376E3C" w:rsidSect="004135F0">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38FA0" w14:textId="77777777" w:rsidR="001635B3" w:rsidRDefault="001635B3" w:rsidP="00D86DB7">
      <w:r>
        <w:separator/>
      </w:r>
    </w:p>
    <w:p w14:paraId="6529C5B0" w14:textId="77777777" w:rsidR="001635B3" w:rsidRDefault="001635B3"/>
    <w:p w14:paraId="0E91E59B" w14:textId="77777777" w:rsidR="001635B3" w:rsidRDefault="001635B3"/>
  </w:endnote>
  <w:endnote w:type="continuationSeparator" w:id="0">
    <w:p w14:paraId="4CF2C2FA" w14:textId="77777777" w:rsidR="001635B3" w:rsidRDefault="001635B3" w:rsidP="00D86DB7">
      <w:r>
        <w:continuationSeparator/>
      </w:r>
    </w:p>
    <w:p w14:paraId="182ED214" w14:textId="77777777" w:rsidR="001635B3" w:rsidRDefault="001635B3"/>
    <w:p w14:paraId="573E1A43" w14:textId="77777777" w:rsidR="001635B3" w:rsidRDefault="001635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B9E91" w14:textId="77777777"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5503B" w14:textId="77777777" w:rsidR="00A26EB8" w:rsidRDefault="00A26EB8">
    <w:pPr>
      <w:pStyle w:val="aff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21000" w14:textId="77777777" w:rsidR="00E77A03" w:rsidRPr="00324EDD" w:rsidRDefault="00E77A03" w:rsidP="00CD50A1">
    <w:pPr>
      <w:pStyle w:val="afffa"/>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E497A" w14:textId="77777777" w:rsidR="000C57D6" w:rsidRDefault="000C57D6" w:rsidP="00C94DF2">
    <w:pPr>
      <w:pStyle w:val="affff7"/>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25551" w14:textId="77777777" w:rsidR="001635B3" w:rsidRDefault="001635B3" w:rsidP="00D86DB7">
      <w:r>
        <w:separator/>
      </w:r>
    </w:p>
  </w:footnote>
  <w:footnote w:type="continuationSeparator" w:id="0">
    <w:p w14:paraId="3FB28101" w14:textId="77777777" w:rsidR="001635B3" w:rsidRDefault="001635B3" w:rsidP="00D86DB7">
      <w:r>
        <w:continuationSeparator/>
      </w:r>
    </w:p>
    <w:p w14:paraId="3E0BD808" w14:textId="77777777" w:rsidR="001635B3" w:rsidRDefault="001635B3"/>
    <w:p w14:paraId="676B8E7C" w14:textId="77777777" w:rsidR="001635B3" w:rsidRDefault="001635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485D8" w14:textId="037DF0CE" w:rsidR="00A26EB8" w:rsidRDefault="00357BB6">
    <w:pPr>
      <w:pStyle w:val="afff8"/>
    </w:pPr>
    <w:r>
      <w:rPr>
        <w:noProof/>
      </w:rPr>
      <w:pict w14:anchorId="00D4EC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068563" o:spid="_x0000_s1026" type="#_x0000_t136" style="position:absolute;left:0;text-align:left;margin-left:0;margin-top:0;width:525pt;height:105pt;rotation:315;z-index:-251655168;mso-position-horizontal:center;mso-position-horizontal-relative:margin;mso-position-vertical:center;mso-position-vertical-relative:margin" o:allowincell="f" fillcolor="#5a5a5a [2109]" stroked="f">
          <v:fill opacity=".5"/>
          <v:textpath style="font-family:&quot;宋体&quot;;font-size:105pt" string="征求意见稿"/>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9345B" w14:textId="7719B715" w:rsidR="00145D9D" w:rsidRPr="00E70388" w:rsidRDefault="00357BB6" w:rsidP="00617387">
    <w:pPr>
      <w:pStyle w:val="afff8"/>
      <w:wordWrap w:val="0"/>
      <w:jc w:val="right"/>
      <w:rPr>
        <w:rFonts w:ascii="黑体" w:eastAsia="黑体" w:hAnsi="黑体" w:hint="eastAsia"/>
      </w:rPr>
    </w:pPr>
    <w:r>
      <w:rPr>
        <w:noProof/>
      </w:rPr>
      <w:pict w14:anchorId="57085E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068564" o:spid="_x0000_s1027" type="#_x0000_t136" style="position:absolute;left:0;text-align:left;margin-left:0;margin-top:0;width:525pt;height:105pt;rotation:315;z-index:-251653120;mso-position-horizontal:center;mso-position-horizontal-relative:margin;mso-position-vertical:center;mso-position-vertical-relative:margin" o:allowincell="f" fillcolor="#5a5a5a [2109]" stroked="f">
          <v:fill opacity=".5"/>
          <v:textpath style="font-family:&quot;宋体&quot;;font-size:105pt" string="征求意见稿"/>
        </v:shape>
      </w:pict>
    </w:r>
    <w:r w:rsidR="00145D9D" w:rsidRPr="00E70388">
      <w:rPr>
        <w:rFonts w:ascii="黑体" w:eastAsia="黑体" w:hAnsi="黑体"/>
      </w:rPr>
      <w:t>Q/LB.</w:t>
    </w:r>
    <w:r w:rsidR="00145D9D" w:rsidRPr="00E70388">
      <w:rPr>
        <w:rFonts w:ascii="黑体" w:eastAsia="黑体" w:hAnsi="黑体" w:hint="eastAsia"/>
      </w:rPr>
      <w:t>□</w:t>
    </w:r>
    <w:r w:rsidR="00145D9D"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EC2B5" w14:textId="37F1DC1D" w:rsidR="00145D9D" w:rsidRPr="00324EDD" w:rsidRDefault="00357BB6" w:rsidP="00E846C8">
    <w:pPr>
      <w:pStyle w:val="afff8"/>
      <w:jc w:val="both"/>
      <w:rPr>
        <w:sz w:val="2"/>
        <w:szCs w:val="2"/>
      </w:rPr>
    </w:pPr>
    <w:r>
      <w:rPr>
        <w:noProof/>
      </w:rPr>
      <w:pict w14:anchorId="43B2A8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068562" o:spid="_x0000_s1025" type="#_x0000_t136" style="position:absolute;left:0;text-align:left;margin-left:0;margin-top:0;width:525pt;height:105pt;rotation:315;z-index:-251657216;mso-position-horizontal:center;mso-position-horizontal-relative:margin;mso-position-vertical:center;mso-position-vertical-relative:margin" o:allowincell="f" fillcolor="#5a5a5a [2109]" stroked="f">
          <v:fill opacity=".5"/>
          <v:textpath style="font-family:&quot;宋体&quot;;font-size:105pt" string="征求意见稿"/>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1B224" w14:textId="20CC571B" w:rsidR="00714F58" w:rsidRDefault="00357BB6" w:rsidP="00714F58">
    <w:pPr>
      <w:pStyle w:val="afff8"/>
      <w:jc w:val="right"/>
    </w:pPr>
    <w:r>
      <w:rPr>
        <w:noProof/>
      </w:rPr>
      <w:pict w14:anchorId="773E01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068566" o:spid="_x0000_s1029" type="#_x0000_t136" style="position:absolute;left:0;text-align:left;margin-left:0;margin-top:0;width:525pt;height:105pt;rotation:315;z-index:-251649024;mso-position-horizontal:center;mso-position-horizontal-relative:margin;mso-position-vertical:center;mso-position-vertical-relative:margin" o:allowincell="f" fillcolor="#5a5a5a [2109]" stroked="f">
          <v:fill opacity=".5"/>
          <v:textpath style="font-family:&quot;宋体&quot;;font-size:105pt" string="征求意见稿"/>
        </v:shape>
      </w:pict>
    </w:r>
    <w:r w:rsidR="00714F58">
      <w:fldChar w:fldCharType="begin"/>
    </w:r>
    <w:r w:rsidR="00714F58">
      <w:instrText xml:space="preserve"> STYLEREF  </w:instrText>
    </w:r>
    <w:r w:rsidR="00714F58">
      <w:instrText>标准文件</w:instrText>
    </w:r>
    <w:r w:rsidR="00714F58">
      <w:instrText>_</w:instrText>
    </w:r>
    <w:r w:rsidR="00714F58">
      <w:instrText>文件编号</w:instrText>
    </w:r>
    <w:r w:rsidR="00714F58">
      <w:instrText xml:space="preserve">  \* MERGEFORMAT </w:instrText>
    </w:r>
    <w:r w:rsidR="00714F58">
      <w:fldChar w:fldCharType="separate"/>
    </w:r>
    <w:r w:rsidR="00092589">
      <w:rPr>
        <w:noProof/>
      </w:rPr>
      <w:t>T/XXX XXXX—XXXX</w:t>
    </w:r>
    <w:r w:rsidR="00714F58">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15F88" w14:textId="00B7C604" w:rsidR="00D84FA1" w:rsidRPr="00D84FA1" w:rsidRDefault="00357BB6" w:rsidP="00A2271D">
    <w:pPr>
      <w:pStyle w:val="afffff"/>
      <w:rPr>
        <w:rFonts w:hint="eastAsia"/>
      </w:rPr>
    </w:pPr>
    <w:r>
      <w:pict w14:anchorId="3CBE81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068567" o:spid="_x0000_s1030" type="#_x0000_t136" style="position:absolute;left:0;text-align:left;margin-left:0;margin-top:0;width:525pt;height:105pt;rotation:315;z-index:-251646976;mso-position-horizontal:center;mso-position-horizontal-relative:margin;mso-position-vertical:center;mso-position-vertical-relative:margin" o:allowincell="f" fillcolor="#5a5a5a [2109]" stroked="f">
          <v:fill opacity=".5"/>
          <v:textpath style="font-family:&quot;宋体&quot;;font-size:105pt" string="征求意见稿"/>
        </v:shape>
      </w:pict>
    </w:r>
    <w:r w:rsidR="00D84FA1">
      <w:fldChar w:fldCharType="begin"/>
    </w:r>
    <w:r w:rsidR="00D84FA1">
      <w:instrText xml:space="preserve"> STYLEREF  标准文件_文件编号  \* MERGEFORMAT </w:instrText>
    </w:r>
    <w:r w:rsidR="00D84FA1">
      <w:fldChar w:fldCharType="separate"/>
    </w:r>
    <w:r>
      <w:rPr>
        <w:rFonts w:hint="eastAsia"/>
      </w:rPr>
      <w:t>T/CPQS XXXX—XXXX</w:t>
    </w:r>
    <w:r w:rsidR="00D84FA1">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49328" w14:textId="16F8F923" w:rsidR="00357BB6" w:rsidRDefault="00357BB6">
    <w:pPr>
      <w:pStyle w:val="afff8"/>
    </w:pPr>
    <w:r>
      <w:rPr>
        <w:noProof/>
      </w:rPr>
      <w:pict w14:anchorId="661036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068565" o:spid="_x0000_s1028" type="#_x0000_t136" style="position:absolute;left:0;text-align:left;margin-left:0;margin-top:0;width:525pt;height:105pt;rotation:315;z-index:-251651072;mso-position-horizontal:center;mso-position-horizontal-relative:margin;mso-position-vertical:center;mso-position-vertical-relative:margin" o:allowincell="f" fillcolor="#5a5a5a [2109]" stroked="f">
          <v:fill opacity=".5"/>
          <v:textpath style="font-family:&quot;宋体&quot;;font-size:105pt" string="征求意见稿"/>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91"/>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7"/>
      <w:lvlText w:val="%1"/>
      <w:lvlJc w:val="left"/>
      <w:pPr>
        <w:ind w:left="420" w:hanging="420"/>
      </w:pPr>
      <w:rPr>
        <w:rFonts w:hint="eastAsia"/>
      </w:rPr>
    </w:lvl>
    <w:lvl w:ilvl="1">
      <w:start w:val="1"/>
      <w:numFmt w:val="decimal"/>
      <w:pStyle w:val="af8"/>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9"/>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a"/>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b"/>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c"/>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d"/>
      <w:suff w:val="space"/>
      <w:lvlText w:val="%1"/>
      <w:lvlJc w:val="left"/>
      <w:pPr>
        <w:ind w:left="425" w:hanging="425"/>
      </w:pPr>
      <w:rPr>
        <w:rFonts w:hint="eastAsia"/>
      </w:rPr>
    </w:lvl>
    <w:lvl w:ilvl="1">
      <w:start w:val="1"/>
      <w:numFmt w:val="decimal"/>
      <w:pStyle w:val="afe"/>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0"/>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1"/>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2"/>
      <w:suff w:val="nothing"/>
      <w:lvlText w:val="附录%1"/>
      <w:lvlJc w:val="left"/>
      <w:pPr>
        <w:ind w:left="0" w:firstLine="0"/>
      </w:pPr>
      <w:rPr>
        <w:rFonts w:hint="eastAsia"/>
        <w:spacing w:val="100"/>
      </w:rPr>
    </w:lvl>
    <w:lvl w:ilvl="1">
      <w:start w:val="1"/>
      <w:numFmt w:val="decimal"/>
      <w:pStyle w:val="aff3"/>
      <w:suff w:val="nothing"/>
      <w:lvlText w:val="%1.%2　"/>
      <w:lvlJc w:val="left"/>
      <w:pPr>
        <w:ind w:left="0" w:firstLine="0"/>
      </w:pPr>
      <w:rPr>
        <w:rFonts w:ascii="黑体" w:eastAsia="黑体" w:hint="eastAsia"/>
        <w:b w:val="0"/>
        <w:i w:val="0"/>
        <w:sz w:val="21"/>
      </w:rPr>
    </w:lvl>
    <w:lvl w:ilvl="2">
      <w:start w:val="1"/>
      <w:numFmt w:val="decimal"/>
      <w:pStyle w:val="aff4"/>
      <w:suff w:val="nothing"/>
      <w:lvlText w:val="%1.%2.%3　"/>
      <w:lvlJc w:val="left"/>
      <w:pPr>
        <w:ind w:left="0" w:firstLine="0"/>
      </w:pPr>
      <w:rPr>
        <w:rFonts w:ascii="黑体" w:eastAsia="黑体" w:hint="eastAsia"/>
        <w:b w:val="0"/>
        <w:i w:val="0"/>
        <w:sz w:val="21"/>
      </w:rPr>
    </w:lvl>
    <w:lvl w:ilvl="3">
      <w:start w:val="1"/>
      <w:numFmt w:val="decimal"/>
      <w:pStyle w:val="aff5"/>
      <w:suff w:val="nothing"/>
      <w:lvlText w:val="%1.%2.%3.%4　"/>
      <w:lvlJc w:val="left"/>
      <w:pPr>
        <w:ind w:left="0" w:firstLine="0"/>
      </w:pPr>
      <w:rPr>
        <w:rFonts w:ascii="黑体" w:eastAsia="黑体" w:hint="eastAsia"/>
        <w:b w:val="0"/>
        <w:i w:val="0"/>
        <w:sz w:val="21"/>
      </w:rPr>
    </w:lvl>
    <w:lvl w:ilvl="4">
      <w:start w:val="1"/>
      <w:numFmt w:val="decimal"/>
      <w:pStyle w:val="aff6"/>
      <w:suff w:val="nothing"/>
      <w:lvlText w:val="%1.%2.%3.%4.%5　"/>
      <w:lvlJc w:val="left"/>
      <w:pPr>
        <w:ind w:left="0" w:firstLine="0"/>
      </w:pPr>
      <w:rPr>
        <w:rFonts w:ascii="黑体" w:eastAsia="黑体" w:hint="eastAsia"/>
        <w:b w:val="0"/>
        <w:i w:val="0"/>
        <w:sz w:val="21"/>
      </w:rPr>
    </w:lvl>
    <w:lvl w:ilvl="5">
      <w:start w:val="1"/>
      <w:numFmt w:val="decimal"/>
      <w:pStyle w:val="aff7"/>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8"/>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9"/>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B316FBB4"/>
    <w:lvl w:ilvl="0">
      <w:start w:val="1"/>
      <w:numFmt w:val="none"/>
      <w:pStyle w:val="affa"/>
      <w:suff w:val="nothing"/>
      <w:lvlText w:val="%1"/>
      <w:lvlJc w:val="left"/>
      <w:pPr>
        <w:ind w:left="0" w:firstLine="0"/>
      </w:pPr>
      <w:rPr>
        <w:rFonts w:hint="eastAsia"/>
      </w:rPr>
    </w:lvl>
    <w:lvl w:ilvl="1">
      <w:start w:val="1"/>
      <w:numFmt w:val="decimal"/>
      <w:pStyle w:val="affb"/>
      <w:suff w:val="nothing"/>
      <w:lvlText w:val="%1%2　"/>
      <w:lvlJc w:val="left"/>
      <w:pPr>
        <w:ind w:left="0" w:firstLine="0"/>
      </w:pPr>
      <w:rPr>
        <w:rFonts w:ascii="黑体" w:eastAsia="黑体" w:hint="eastAsia"/>
        <w:b w:val="0"/>
        <w:i w:val="0"/>
        <w:sz w:val="21"/>
      </w:rPr>
    </w:lvl>
    <w:lvl w:ilvl="2">
      <w:start w:val="1"/>
      <w:numFmt w:val="decimal"/>
      <w:pStyle w:val="affc"/>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d"/>
      <w:suff w:val="nothing"/>
      <w:lvlText w:val="%1%2.%3.%4　"/>
      <w:lvlJc w:val="left"/>
      <w:pPr>
        <w:ind w:left="0" w:firstLine="0"/>
      </w:pPr>
      <w:rPr>
        <w:rFonts w:ascii="黑体" w:eastAsia="黑体" w:hint="eastAsia"/>
        <w:b w:val="0"/>
        <w:i w:val="0"/>
        <w:sz w:val="21"/>
      </w:rPr>
    </w:lvl>
    <w:lvl w:ilvl="4">
      <w:start w:val="1"/>
      <w:numFmt w:val="decimal"/>
      <w:pStyle w:val="affe"/>
      <w:suff w:val="nothing"/>
      <w:lvlText w:val="%1%2.%3.%4.%5　"/>
      <w:lvlJc w:val="left"/>
      <w:pPr>
        <w:ind w:left="0" w:firstLine="0"/>
      </w:pPr>
      <w:rPr>
        <w:rFonts w:ascii="黑体" w:eastAsia="黑体" w:hint="eastAsia"/>
        <w:b w:val="0"/>
        <w:i w:val="0"/>
        <w:sz w:val="21"/>
      </w:rPr>
    </w:lvl>
    <w:lvl w:ilvl="5">
      <w:start w:val="1"/>
      <w:numFmt w:val="decimal"/>
      <w:pStyle w:val="afff"/>
      <w:suff w:val="nothing"/>
      <w:lvlText w:val="%1%2.%3.%4.%5.%6　"/>
      <w:lvlJc w:val="left"/>
      <w:pPr>
        <w:ind w:left="425" w:firstLine="0"/>
      </w:pPr>
      <w:rPr>
        <w:rFonts w:ascii="黑体" w:eastAsia="黑体" w:hint="eastAsia"/>
        <w:b w:val="0"/>
        <w:i w:val="0"/>
        <w:color w:val="000000" w:themeColor="text1"/>
        <w:sz w:val="21"/>
      </w:rPr>
    </w:lvl>
    <w:lvl w:ilvl="6">
      <w:start w:val="1"/>
      <w:numFmt w:val="decimal"/>
      <w:pStyle w:val="afff0"/>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1"/>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2"/>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3"/>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284187669">
    <w:abstractNumId w:val="0"/>
  </w:num>
  <w:num w:numId="2" w16cid:durableId="1226145570">
    <w:abstractNumId w:val="20"/>
  </w:num>
  <w:num w:numId="3" w16cid:durableId="406347540">
    <w:abstractNumId w:val="5"/>
  </w:num>
  <w:num w:numId="4" w16cid:durableId="1409037512">
    <w:abstractNumId w:val="18"/>
  </w:num>
  <w:num w:numId="5" w16cid:durableId="1501580504">
    <w:abstractNumId w:val="13"/>
  </w:num>
  <w:num w:numId="6" w16cid:durableId="1980988687">
    <w:abstractNumId w:val="23"/>
  </w:num>
  <w:num w:numId="7" w16cid:durableId="775833132">
    <w:abstractNumId w:val="8"/>
  </w:num>
  <w:num w:numId="8" w16cid:durableId="1393623595">
    <w:abstractNumId w:val="9"/>
  </w:num>
  <w:num w:numId="9" w16cid:durableId="184101539">
    <w:abstractNumId w:val="16"/>
  </w:num>
  <w:num w:numId="10" w16cid:durableId="619185681">
    <w:abstractNumId w:val="24"/>
  </w:num>
  <w:num w:numId="11" w16cid:durableId="816073531">
    <w:abstractNumId w:val="4"/>
  </w:num>
  <w:num w:numId="12" w16cid:durableId="805661558">
    <w:abstractNumId w:val="14"/>
  </w:num>
  <w:num w:numId="13" w16cid:durableId="1134441799">
    <w:abstractNumId w:val="25"/>
  </w:num>
  <w:num w:numId="14" w16cid:durableId="1117942593">
    <w:abstractNumId w:val="11"/>
  </w:num>
  <w:num w:numId="15" w16cid:durableId="348722363">
    <w:abstractNumId w:val="6"/>
  </w:num>
  <w:num w:numId="16" w16cid:durableId="853884508">
    <w:abstractNumId w:val="10"/>
  </w:num>
  <w:num w:numId="17" w16cid:durableId="426077393">
    <w:abstractNumId w:val="22"/>
  </w:num>
  <w:num w:numId="18" w16cid:durableId="124086979">
    <w:abstractNumId w:val="3"/>
  </w:num>
  <w:num w:numId="19" w16cid:durableId="1628313256">
    <w:abstractNumId w:val="7"/>
  </w:num>
  <w:num w:numId="20" w16cid:durableId="1260021433">
    <w:abstractNumId w:val="19"/>
  </w:num>
  <w:num w:numId="21" w16cid:durableId="178786810">
    <w:abstractNumId w:val="21"/>
  </w:num>
  <w:num w:numId="22" w16cid:durableId="1346907198">
    <w:abstractNumId w:val="17"/>
  </w:num>
  <w:num w:numId="23" w16cid:durableId="1187720834">
    <w:abstractNumId w:val="29"/>
  </w:num>
  <w:num w:numId="24" w16cid:durableId="2633611">
    <w:abstractNumId w:val="15"/>
  </w:num>
  <w:num w:numId="25" w16cid:durableId="925959876">
    <w:abstractNumId w:val="28"/>
  </w:num>
  <w:num w:numId="26" w16cid:durableId="217012805">
    <w:abstractNumId w:val="2"/>
  </w:num>
  <w:num w:numId="27" w16cid:durableId="983777804">
    <w:abstractNumId w:val="12"/>
  </w:num>
  <w:num w:numId="28" w16cid:durableId="1156846770">
    <w:abstractNumId w:val="30"/>
  </w:num>
  <w:num w:numId="29" w16cid:durableId="182406895">
    <w:abstractNumId w:val="27"/>
  </w:num>
  <w:num w:numId="30" w16cid:durableId="1463957243">
    <w:abstractNumId w:val="26"/>
  </w:num>
  <w:num w:numId="31" w16cid:durableId="1117796700">
    <w:abstractNumId w:val="1"/>
  </w:num>
  <w:num w:numId="32" w16cid:durableId="20438931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239648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674105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430381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373261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248488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342652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890767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728751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432419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041026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926736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869460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912489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873534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272262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499960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561767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255701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816457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1187889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368087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428744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086809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480233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0969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77097365">
    <w:abstractNumId w:val="12"/>
  </w:num>
  <w:num w:numId="59" w16cid:durableId="20930457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ouIiiU1pc0wj5NDemFT+H4s+6ewAo2ZjbqM3NV4tanhAGEpD9UoxAejlDIH75uTPFPVNlaT3IiS857VT1M6emg==" w:salt="cESMcVWKRD3CY29CUstm3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58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589"/>
    <w:rsid w:val="00092B8A"/>
    <w:rsid w:val="00092FB0"/>
    <w:rsid w:val="000934C5"/>
    <w:rsid w:val="00093D25"/>
    <w:rsid w:val="00093DAB"/>
    <w:rsid w:val="00094D73"/>
    <w:rsid w:val="00095DFD"/>
    <w:rsid w:val="00096D63"/>
    <w:rsid w:val="000A0B60"/>
    <w:rsid w:val="000A0EB8"/>
    <w:rsid w:val="000A19FC"/>
    <w:rsid w:val="000A296B"/>
    <w:rsid w:val="000A2F3A"/>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1C95"/>
    <w:rsid w:val="000F4050"/>
    <w:rsid w:val="000F4AEA"/>
    <w:rsid w:val="000F67E9"/>
    <w:rsid w:val="0010113E"/>
    <w:rsid w:val="00104926"/>
    <w:rsid w:val="00111634"/>
    <w:rsid w:val="00113B1E"/>
    <w:rsid w:val="00115116"/>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35B3"/>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198"/>
    <w:rsid w:val="00176DFD"/>
    <w:rsid w:val="001852C9"/>
    <w:rsid w:val="00187A0B"/>
    <w:rsid w:val="00190087"/>
    <w:rsid w:val="001913C4"/>
    <w:rsid w:val="0019348F"/>
    <w:rsid w:val="00193A07"/>
    <w:rsid w:val="00194C95"/>
    <w:rsid w:val="00195C34"/>
    <w:rsid w:val="00196EF5"/>
    <w:rsid w:val="001A0E0E"/>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6224"/>
    <w:rsid w:val="001E73AB"/>
    <w:rsid w:val="001F092D"/>
    <w:rsid w:val="001F143A"/>
    <w:rsid w:val="001F1605"/>
    <w:rsid w:val="001F2508"/>
    <w:rsid w:val="001F3967"/>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190D"/>
    <w:rsid w:val="00243540"/>
    <w:rsid w:val="0024497B"/>
    <w:rsid w:val="0024515B"/>
    <w:rsid w:val="00246021"/>
    <w:rsid w:val="0024666E"/>
    <w:rsid w:val="00247F52"/>
    <w:rsid w:val="00250B25"/>
    <w:rsid w:val="00250BBE"/>
    <w:rsid w:val="002515C2"/>
    <w:rsid w:val="0025194F"/>
    <w:rsid w:val="00253BC2"/>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18C"/>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48F5"/>
    <w:rsid w:val="003474AA"/>
    <w:rsid w:val="00350D1D"/>
    <w:rsid w:val="00351AAE"/>
    <w:rsid w:val="00352C83"/>
    <w:rsid w:val="00352F1A"/>
    <w:rsid w:val="00357BB6"/>
    <w:rsid w:val="0036107C"/>
    <w:rsid w:val="003615D2"/>
    <w:rsid w:val="0036429C"/>
    <w:rsid w:val="00364A53"/>
    <w:rsid w:val="003654CB"/>
    <w:rsid w:val="00365AA9"/>
    <w:rsid w:val="00365F86"/>
    <w:rsid w:val="00365F87"/>
    <w:rsid w:val="00366E89"/>
    <w:rsid w:val="003705F4"/>
    <w:rsid w:val="00370D58"/>
    <w:rsid w:val="00371316"/>
    <w:rsid w:val="003715EA"/>
    <w:rsid w:val="00376713"/>
    <w:rsid w:val="00376E3C"/>
    <w:rsid w:val="00381815"/>
    <w:rsid w:val="003819AF"/>
    <w:rsid w:val="003820E9"/>
    <w:rsid w:val="00382DE7"/>
    <w:rsid w:val="00383C6C"/>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1B1A"/>
    <w:rsid w:val="003C4902"/>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35F0"/>
    <w:rsid w:val="0041477A"/>
    <w:rsid w:val="004167A3"/>
    <w:rsid w:val="0041739B"/>
    <w:rsid w:val="00432DAA"/>
    <w:rsid w:val="00434305"/>
    <w:rsid w:val="00435DF7"/>
    <w:rsid w:val="0043741A"/>
    <w:rsid w:val="0044083F"/>
    <w:rsid w:val="00441AE7"/>
    <w:rsid w:val="00445574"/>
    <w:rsid w:val="004467FB"/>
    <w:rsid w:val="004505AF"/>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3F9A"/>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1E4B"/>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67C3"/>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01E"/>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76E"/>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6F743C"/>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5CCD"/>
    <w:rsid w:val="00776599"/>
    <w:rsid w:val="0078114B"/>
    <w:rsid w:val="00781DD2"/>
    <w:rsid w:val="00783ECF"/>
    <w:rsid w:val="0078413A"/>
    <w:rsid w:val="007959E8"/>
    <w:rsid w:val="00795E9C"/>
    <w:rsid w:val="007A0521"/>
    <w:rsid w:val="007A2E12"/>
    <w:rsid w:val="007A3475"/>
    <w:rsid w:val="007A41C8"/>
    <w:rsid w:val="007A54CE"/>
    <w:rsid w:val="007A5D3A"/>
    <w:rsid w:val="007A6F24"/>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2D16"/>
    <w:rsid w:val="00823303"/>
    <w:rsid w:val="008233B2"/>
    <w:rsid w:val="00823A9F"/>
    <w:rsid w:val="00823C85"/>
    <w:rsid w:val="00825138"/>
    <w:rsid w:val="00825D8C"/>
    <w:rsid w:val="008269DD"/>
    <w:rsid w:val="008304F8"/>
    <w:rsid w:val="00830621"/>
    <w:rsid w:val="0083348C"/>
    <w:rsid w:val="008373D3"/>
    <w:rsid w:val="00840617"/>
    <w:rsid w:val="00840F84"/>
    <w:rsid w:val="00842A47"/>
    <w:rsid w:val="00843C13"/>
    <w:rsid w:val="00843DEF"/>
    <w:rsid w:val="008454F8"/>
    <w:rsid w:val="0085173A"/>
    <w:rsid w:val="00851CE4"/>
    <w:rsid w:val="008603CE"/>
    <w:rsid w:val="008620FC"/>
    <w:rsid w:val="008627A5"/>
    <w:rsid w:val="00863E05"/>
    <w:rsid w:val="00865ACA"/>
    <w:rsid w:val="00865D28"/>
    <w:rsid w:val="00865F85"/>
    <w:rsid w:val="00867C10"/>
    <w:rsid w:val="00870439"/>
    <w:rsid w:val="00870DA1"/>
    <w:rsid w:val="008746A5"/>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6FBF"/>
    <w:rsid w:val="009273B3"/>
    <w:rsid w:val="009305B5"/>
    <w:rsid w:val="00931B87"/>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0F71"/>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7A9"/>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6EB8"/>
    <w:rsid w:val="00A30EFC"/>
    <w:rsid w:val="00A31984"/>
    <w:rsid w:val="00A32767"/>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1BD"/>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6FB"/>
    <w:rsid w:val="00AF0C18"/>
    <w:rsid w:val="00AF47C5"/>
    <w:rsid w:val="00AF5398"/>
    <w:rsid w:val="00AF7349"/>
    <w:rsid w:val="00B049AF"/>
    <w:rsid w:val="00B07242"/>
    <w:rsid w:val="00B10534"/>
    <w:rsid w:val="00B113DB"/>
    <w:rsid w:val="00B11D8A"/>
    <w:rsid w:val="00B12981"/>
    <w:rsid w:val="00B147DD"/>
    <w:rsid w:val="00B156FD"/>
    <w:rsid w:val="00B21F61"/>
    <w:rsid w:val="00B23C74"/>
    <w:rsid w:val="00B25AC4"/>
    <w:rsid w:val="00B261F1"/>
    <w:rsid w:val="00B265BC"/>
    <w:rsid w:val="00B31FB1"/>
    <w:rsid w:val="00B33952"/>
    <w:rsid w:val="00B33C5E"/>
    <w:rsid w:val="00B33F54"/>
    <w:rsid w:val="00B342F4"/>
    <w:rsid w:val="00B34369"/>
    <w:rsid w:val="00B34DC2"/>
    <w:rsid w:val="00B378E5"/>
    <w:rsid w:val="00B42DFB"/>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5FF7"/>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C06"/>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1ADB"/>
    <w:rsid w:val="00C6329F"/>
    <w:rsid w:val="00C63340"/>
    <w:rsid w:val="00C643F9"/>
    <w:rsid w:val="00C64E95"/>
    <w:rsid w:val="00C70AFA"/>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6DB3"/>
    <w:rsid w:val="00CE0C4F"/>
    <w:rsid w:val="00CE30EA"/>
    <w:rsid w:val="00CF048A"/>
    <w:rsid w:val="00CF155A"/>
    <w:rsid w:val="00CF2947"/>
    <w:rsid w:val="00CF686F"/>
    <w:rsid w:val="00CF6E60"/>
    <w:rsid w:val="00CF7BB5"/>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2FE2"/>
    <w:rsid w:val="00D33333"/>
    <w:rsid w:val="00D352A2"/>
    <w:rsid w:val="00D4162B"/>
    <w:rsid w:val="00D432C2"/>
    <w:rsid w:val="00D4514F"/>
    <w:rsid w:val="00D451E2"/>
    <w:rsid w:val="00D45E89"/>
    <w:rsid w:val="00D45E8D"/>
    <w:rsid w:val="00D466AE"/>
    <w:rsid w:val="00D4734F"/>
    <w:rsid w:val="00D51BF3"/>
    <w:rsid w:val="00D54C8F"/>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70E"/>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4F0F"/>
    <w:rsid w:val="00F06D37"/>
    <w:rsid w:val="00F07B9D"/>
    <w:rsid w:val="00F11586"/>
    <w:rsid w:val="00F1183B"/>
    <w:rsid w:val="00F11C9F"/>
    <w:rsid w:val="00F12263"/>
    <w:rsid w:val="00F1409D"/>
    <w:rsid w:val="00F14214"/>
    <w:rsid w:val="00F157A9"/>
    <w:rsid w:val="00F16F00"/>
    <w:rsid w:val="00F20A00"/>
    <w:rsid w:val="00F22536"/>
    <w:rsid w:val="00F24C07"/>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F264B"/>
  <w15:docId w15:val="{D025D7D1-E7CE-46BA-8220-405102E60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4">
    <w:name w:val="Normal"/>
    <w:qFormat/>
    <w:rsid w:val="00F32780"/>
    <w:pPr>
      <w:widowControl w:val="0"/>
      <w:adjustRightInd w:val="0"/>
      <w:spacing w:line="400" w:lineRule="exact"/>
      <w:jc w:val="both"/>
    </w:pPr>
    <w:rPr>
      <w:kern w:val="2"/>
      <w:sz w:val="21"/>
      <w:szCs w:val="21"/>
    </w:rPr>
  </w:style>
  <w:style w:type="paragraph" w:styleId="1">
    <w:name w:val="heading 1"/>
    <w:basedOn w:val="afff4"/>
    <w:next w:val="afff4"/>
    <w:link w:val="10"/>
    <w:qFormat/>
    <w:rsid w:val="00F32780"/>
    <w:pPr>
      <w:keepNext/>
      <w:keepLines/>
      <w:spacing w:before="340" w:after="330" w:line="578" w:lineRule="auto"/>
      <w:outlineLvl w:val="0"/>
    </w:pPr>
    <w:rPr>
      <w:b/>
      <w:bCs/>
      <w:kern w:val="44"/>
      <w:sz w:val="44"/>
      <w:szCs w:val="44"/>
    </w:rPr>
  </w:style>
  <w:style w:type="paragraph" w:styleId="22">
    <w:name w:val="heading 2"/>
    <w:basedOn w:val="afff4"/>
    <w:next w:val="afff4"/>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4"/>
    <w:next w:val="afff4"/>
    <w:link w:val="30"/>
    <w:qFormat/>
    <w:rsid w:val="00F32780"/>
    <w:pPr>
      <w:keepNext/>
      <w:keepLines/>
      <w:spacing w:before="260" w:after="260" w:line="416" w:lineRule="auto"/>
      <w:outlineLvl w:val="2"/>
    </w:pPr>
    <w:rPr>
      <w:b/>
      <w:bCs/>
      <w:sz w:val="32"/>
      <w:szCs w:val="32"/>
    </w:rPr>
  </w:style>
  <w:style w:type="paragraph" w:styleId="4">
    <w:name w:val="heading 4"/>
    <w:basedOn w:val="afff4"/>
    <w:next w:val="afff4"/>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4"/>
    <w:next w:val="afff4"/>
    <w:link w:val="50"/>
    <w:qFormat/>
    <w:rsid w:val="00F32780"/>
    <w:pPr>
      <w:keepNext/>
      <w:keepLines/>
      <w:adjustRightInd/>
      <w:spacing w:before="280" w:after="290" w:line="376" w:lineRule="auto"/>
      <w:outlineLvl w:val="4"/>
    </w:pPr>
    <w:rPr>
      <w:b/>
      <w:bCs/>
      <w:sz w:val="28"/>
      <w:szCs w:val="28"/>
    </w:rPr>
  </w:style>
  <w:style w:type="paragraph" w:styleId="6">
    <w:name w:val="heading 6"/>
    <w:basedOn w:val="afff4"/>
    <w:next w:val="afff4"/>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4"/>
    <w:next w:val="afff4"/>
    <w:link w:val="70"/>
    <w:qFormat/>
    <w:rsid w:val="00F32780"/>
    <w:pPr>
      <w:keepNext/>
      <w:keepLines/>
      <w:adjustRightInd/>
      <w:spacing w:before="240" w:after="64" w:line="320" w:lineRule="auto"/>
      <w:outlineLvl w:val="6"/>
    </w:pPr>
    <w:rPr>
      <w:b/>
      <w:bCs/>
      <w:sz w:val="24"/>
      <w:szCs w:val="24"/>
    </w:rPr>
  </w:style>
  <w:style w:type="paragraph" w:styleId="8">
    <w:name w:val="heading 8"/>
    <w:basedOn w:val="afff4"/>
    <w:next w:val="afff4"/>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4"/>
    <w:next w:val="afff4"/>
    <w:link w:val="90"/>
    <w:qFormat/>
    <w:rsid w:val="00F32780"/>
    <w:pPr>
      <w:keepNext/>
      <w:keepLines/>
      <w:adjustRightInd/>
      <w:spacing w:before="240" w:after="64" w:line="320" w:lineRule="auto"/>
      <w:outlineLvl w:val="8"/>
    </w:pPr>
    <w:rPr>
      <w:rFonts w:ascii="Arial" w:eastAsia="黑体" w:hAnsi="Arial"/>
    </w:rPr>
  </w:style>
  <w:style w:type="character" w:default="1" w:styleId="afff5">
    <w:name w:val="Default Paragraph Font"/>
    <w:uiPriority w:val="1"/>
    <w:semiHidden/>
    <w:unhideWhenUsed/>
  </w:style>
  <w:style w:type="table" w:default="1" w:styleId="afff6">
    <w:name w:val="Normal Table"/>
    <w:uiPriority w:val="99"/>
    <w:semiHidden/>
    <w:unhideWhenUsed/>
    <w:tblPr>
      <w:tblInd w:w="0" w:type="dxa"/>
      <w:tblCellMar>
        <w:top w:w="0" w:type="dxa"/>
        <w:left w:w="108" w:type="dxa"/>
        <w:bottom w:w="0" w:type="dxa"/>
        <w:right w:w="108" w:type="dxa"/>
      </w:tblCellMar>
    </w:tblPr>
  </w:style>
  <w:style w:type="numbering" w:default="1" w:styleId="afff7">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8">
    <w:name w:val="header"/>
    <w:basedOn w:val="afff4"/>
    <w:link w:val="afff9"/>
    <w:uiPriority w:val="99"/>
    <w:rsid w:val="00F32780"/>
    <w:pPr>
      <w:tabs>
        <w:tab w:val="center" w:pos="4153"/>
        <w:tab w:val="right" w:pos="8306"/>
      </w:tabs>
      <w:adjustRightInd/>
      <w:snapToGrid w:val="0"/>
      <w:jc w:val="center"/>
    </w:pPr>
    <w:rPr>
      <w:sz w:val="18"/>
      <w:szCs w:val="18"/>
    </w:rPr>
  </w:style>
  <w:style w:type="character" w:customStyle="1" w:styleId="afff9">
    <w:name w:val="页眉 字符"/>
    <w:link w:val="afff8"/>
    <w:uiPriority w:val="99"/>
    <w:rsid w:val="00F32780"/>
    <w:rPr>
      <w:kern w:val="2"/>
      <w:sz w:val="18"/>
      <w:szCs w:val="18"/>
    </w:rPr>
  </w:style>
  <w:style w:type="paragraph" w:styleId="afffa">
    <w:name w:val="footer"/>
    <w:basedOn w:val="afff4"/>
    <w:link w:val="afffb"/>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b">
    <w:name w:val="页脚 字符"/>
    <w:link w:val="afffa"/>
    <w:uiPriority w:val="99"/>
    <w:rsid w:val="00F32780"/>
    <w:rPr>
      <w:rFonts w:ascii="宋体"/>
      <w:kern w:val="2"/>
      <w:sz w:val="18"/>
      <w:szCs w:val="18"/>
    </w:rPr>
  </w:style>
  <w:style w:type="paragraph" w:styleId="afffc">
    <w:name w:val="Balloon Text"/>
    <w:basedOn w:val="afff4"/>
    <w:link w:val="afffd"/>
    <w:uiPriority w:val="99"/>
    <w:semiHidden/>
    <w:unhideWhenUsed/>
    <w:rsid w:val="00F32780"/>
    <w:rPr>
      <w:sz w:val="18"/>
      <w:szCs w:val="18"/>
    </w:rPr>
  </w:style>
  <w:style w:type="character" w:customStyle="1" w:styleId="afffd">
    <w:name w:val="批注框文本 字符"/>
    <w:link w:val="afffc"/>
    <w:uiPriority w:val="99"/>
    <w:semiHidden/>
    <w:rsid w:val="00F32780"/>
    <w:rPr>
      <w:kern w:val="2"/>
      <w:sz w:val="18"/>
      <w:szCs w:val="18"/>
    </w:rPr>
  </w:style>
  <w:style w:type="paragraph" w:styleId="afffe">
    <w:name w:val="Quote"/>
    <w:basedOn w:val="afff4"/>
    <w:next w:val="afff4"/>
    <w:link w:val="affff"/>
    <w:uiPriority w:val="29"/>
    <w:qFormat/>
    <w:rsid w:val="00F32780"/>
    <w:rPr>
      <w:i/>
      <w:iCs/>
      <w:color w:val="000000"/>
    </w:rPr>
  </w:style>
  <w:style w:type="character" w:customStyle="1" w:styleId="affff">
    <w:name w:val="引用 字符"/>
    <w:link w:val="afffe"/>
    <w:uiPriority w:val="29"/>
    <w:rsid w:val="00F32780"/>
    <w:rPr>
      <w:i/>
      <w:iCs/>
      <w:color w:val="000000"/>
      <w:kern w:val="2"/>
      <w:sz w:val="21"/>
      <w:szCs w:val="21"/>
    </w:rPr>
  </w:style>
  <w:style w:type="character" w:styleId="affff0">
    <w:name w:val="Strong"/>
    <w:uiPriority w:val="22"/>
    <w:qFormat/>
    <w:rsid w:val="00F32780"/>
    <w:rPr>
      <w:b/>
      <w:bCs/>
    </w:rPr>
  </w:style>
  <w:style w:type="character" w:styleId="affff1">
    <w:name w:val="Emphasis"/>
    <w:uiPriority w:val="20"/>
    <w:qFormat/>
    <w:rsid w:val="00F32780"/>
    <w:rPr>
      <w:i/>
      <w:iCs/>
    </w:rPr>
  </w:style>
  <w:style w:type="paragraph" w:styleId="affff2">
    <w:name w:val="Title"/>
    <w:basedOn w:val="afff4"/>
    <w:link w:val="affff3"/>
    <w:qFormat/>
    <w:rsid w:val="00F32780"/>
    <w:pPr>
      <w:spacing w:before="240" w:after="60"/>
      <w:jc w:val="center"/>
      <w:outlineLvl w:val="0"/>
    </w:pPr>
    <w:rPr>
      <w:rFonts w:ascii="Arial" w:hAnsi="Arial" w:cs="Arial"/>
      <w:b/>
      <w:bCs/>
      <w:sz w:val="32"/>
      <w:szCs w:val="32"/>
    </w:rPr>
  </w:style>
  <w:style w:type="character" w:customStyle="1" w:styleId="affff3">
    <w:name w:val="标题 字符"/>
    <w:link w:val="affff2"/>
    <w:rsid w:val="00F32780"/>
    <w:rPr>
      <w:rFonts w:ascii="Arial" w:hAnsi="Arial" w:cs="Arial"/>
      <w:b/>
      <w:bCs/>
      <w:kern w:val="2"/>
      <w:sz w:val="32"/>
      <w:szCs w:val="32"/>
    </w:rPr>
  </w:style>
  <w:style w:type="paragraph" w:customStyle="1" w:styleId="affff4">
    <w:name w:val="标准标志"/>
    <w:next w:val="afff4"/>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5">
    <w:name w:val="标准称谓"/>
    <w:next w:val="afff4"/>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6">
    <w:name w:val="标准文件_页脚偶数页"/>
    <w:rsid w:val="00F32780"/>
    <w:pPr>
      <w:ind w:left="198"/>
    </w:pPr>
    <w:rPr>
      <w:rFonts w:ascii="宋体" w:hAnsi="Times New Roman"/>
      <w:sz w:val="18"/>
    </w:rPr>
  </w:style>
  <w:style w:type="paragraph" w:customStyle="1" w:styleId="affff7">
    <w:name w:val="标准文件_页脚奇数页"/>
    <w:rsid w:val="00F32780"/>
    <w:pPr>
      <w:ind w:right="227"/>
      <w:jc w:val="right"/>
    </w:pPr>
    <w:rPr>
      <w:rFonts w:ascii="宋体" w:hAnsi="Times New Roman"/>
      <w:sz w:val="18"/>
    </w:rPr>
  </w:style>
  <w:style w:type="paragraph" w:customStyle="1" w:styleId="affff8">
    <w:name w:val="标准书眉一"/>
    <w:rsid w:val="00F32780"/>
    <w:pPr>
      <w:jc w:val="both"/>
    </w:pPr>
    <w:rPr>
      <w:rFonts w:ascii="Times New Roman" w:hAnsi="Times New Roman"/>
    </w:rPr>
  </w:style>
  <w:style w:type="paragraph" w:customStyle="1" w:styleId="ICS">
    <w:name w:val="标准文件_ICS"/>
    <w:basedOn w:val="afff4"/>
    <w:rsid w:val="00F32780"/>
    <w:pPr>
      <w:spacing w:line="0" w:lineRule="atLeast"/>
    </w:pPr>
    <w:rPr>
      <w:rFonts w:ascii="黑体" w:eastAsia="黑体" w:hAnsi="宋体"/>
    </w:rPr>
  </w:style>
  <w:style w:type="paragraph" w:customStyle="1" w:styleId="affff9">
    <w:name w:val="标准文件_标准正文"/>
    <w:basedOn w:val="afff4"/>
    <w:next w:val="affffa"/>
    <w:rsid w:val="00F32780"/>
    <w:pPr>
      <w:snapToGrid w:val="0"/>
      <w:ind w:firstLineChars="200" w:firstLine="200"/>
    </w:pPr>
    <w:rPr>
      <w:kern w:val="0"/>
    </w:rPr>
  </w:style>
  <w:style w:type="paragraph" w:customStyle="1" w:styleId="affffb">
    <w:name w:val="标准文件_版本"/>
    <w:basedOn w:val="affff9"/>
    <w:rsid w:val="00F32780"/>
    <w:pPr>
      <w:adjustRightInd/>
      <w:snapToGrid/>
      <w:ind w:firstLineChars="0" w:firstLine="0"/>
    </w:pPr>
    <w:rPr>
      <w:rFonts w:ascii="宋体" w:hAnsi="宋体"/>
      <w:kern w:val="2"/>
    </w:rPr>
  </w:style>
  <w:style w:type="paragraph" w:customStyle="1" w:styleId="affffc">
    <w:name w:val="标准文件_标准部门"/>
    <w:basedOn w:val="afff4"/>
    <w:rsid w:val="00F32780"/>
    <w:pPr>
      <w:jc w:val="center"/>
    </w:pPr>
    <w:rPr>
      <w:rFonts w:ascii="黑体" w:eastAsia="黑体"/>
      <w:kern w:val="0"/>
      <w:sz w:val="44"/>
    </w:rPr>
  </w:style>
  <w:style w:type="paragraph" w:customStyle="1" w:styleId="affffd">
    <w:name w:val="标准文件_标准代替"/>
    <w:basedOn w:val="afff4"/>
    <w:next w:val="afff4"/>
    <w:rsid w:val="00F32780"/>
    <w:pPr>
      <w:spacing w:line="310" w:lineRule="exact"/>
      <w:jc w:val="right"/>
    </w:pPr>
    <w:rPr>
      <w:rFonts w:ascii="宋体" w:hAnsi="宋体"/>
      <w:kern w:val="0"/>
    </w:rPr>
  </w:style>
  <w:style w:type="paragraph" w:customStyle="1" w:styleId="affffe">
    <w:name w:val="标准文件_标准名称标题"/>
    <w:basedOn w:val="afff4"/>
    <w:next w:val="afff4"/>
    <w:rsid w:val="00F32780"/>
    <w:pPr>
      <w:widowControl/>
      <w:shd w:val="clear" w:color="FFFFFF" w:fill="FFFFFF"/>
      <w:adjustRightInd/>
      <w:spacing w:before="640" w:after="100"/>
      <w:jc w:val="center"/>
    </w:pPr>
    <w:rPr>
      <w:rFonts w:ascii="黑体" w:eastAsia="黑体"/>
      <w:kern w:val="0"/>
      <w:sz w:val="32"/>
    </w:rPr>
  </w:style>
  <w:style w:type="paragraph" w:customStyle="1" w:styleId="afffff">
    <w:name w:val="标准文件_页眉奇数页"/>
    <w:next w:val="afff4"/>
    <w:rsid w:val="00F32780"/>
    <w:pPr>
      <w:tabs>
        <w:tab w:val="center" w:pos="4154"/>
        <w:tab w:val="right" w:pos="8306"/>
      </w:tabs>
      <w:spacing w:after="120"/>
      <w:jc w:val="right"/>
    </w:pPr>
    <w:rPr>
      <w:rFonts w:ascii="黑体" w:eastAsia="黑体" w:hAnsi="宋体"/>
      <w:noProof/>
      <w:sz w:val="21"/>
    </w:rPr>
  </w:style>
  <w:style w:type="paragraph" w:customStyle="1" w:styleId="afffff0">
    <w:name w:val="标准文件_页眉偶数页"/>
    <w:basedOn w:val="afffff"/>
    <w:next w:val="afff4"/>
    <w:rsid w:val="00F32780"/>
    <w:pPr>
      <w:jc w:val="left"/>
    </w:pPr>
  </w:style>
  <w:style w:type="paragraph" w:customStyle="1" w:styleId="afffff1">
    <w:name w:val="标准文件_参考文献标题"/>
    <w:basedOn w:val="afff4"/>
    <w:next w:val="afff4"/>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a">
    <w:name w:val="标准文件_段"/>
    <w:link w:val="Char"/>
    <w:qFormat/>
    <w:rsid w:val="00F32780"/>
    <w:pPr>
      <w:autoSpaceDE w:val="0"/>
      <w:autoSpaceDN w:val="0"/>
      <w:ind w:firstLineChars="200" w:firstLine="200"/>
      <w:jc w:val="both"/>
    </w:pPr>
    <w:rPr>
      <w:rFonts w:ascii="宋体" w:hAnsi="Times New Roman"/>
      <w:noProof/>
      <w:sz w:val="21"/>
    </w:rPr>
  </w:style>
  <w:style w:type="paragraph" w:customStyle="1" w:styleId="affd">
    <w:name w:val="标准文件_二级条标题"/>
    <w:next w:val="affffa"/>
    <w:link w:val="Char0"/>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2">
    <w:name w:val="标准文件_发布"/>
    <w:rsid w:val="00F32780"/>
    <w:rPr>
      <w:rFonts w:ascii="黑体" w:eastAsia="黑体"/>
      <w:spacing w:val="0"/>
      <w:w w:val="100"/>
      <w:position w:val="3"/>
      <w:sz w:val="28"/>
    </w:rPr>
  </w:style>
  <w:style w:type="paragraph" w:customStyle="1" w:styleId="ad">
    <w:name w:val="标准文件_方框数字列项"/>
    <w:basedOn w:val="affffa"/>
    <w:rsid w:val="00F32780"/>
    <w:pPr>
      <w:numPr>
        <w:numId w:val="3"/>
      </w:numPr>
      <w:ind w:firstLineChars="0" w:firstLine="0"/>
    </w:pPr>
  </w:style>
  <w:style w:type="paragraph" w:customStyle="1" w:styleId="afffff3">
    <w:name w:val="标准文件_封面标准编号"/>
    <w:basedOn w:val="afff4"/>
    <w:next w:val="affffd"/>
    <w:rsid w:val="00F32780"/>
    <w:pPr>
      <w:spacing w:line="310" w:lineRule="exact"/>
      <w:jc w:val="right"/>
    </w:pPr>
    <w:rPr>
      <w:rFonts w:ascii="黑体" w:eastAsia="黑体"/>
      <w:kern w:val="0"/>
      <w:sz w:val="28"/>
    </w:rPr>
  </w:style>
  <w:style w:type="paragraph" w:customStyle="1" w:styleId="afffff4">
    <w:name w:val="标准文件_封面标准分类号"/>
    <w:basedOn w:val="afff4"/>
    <w:rsid w:val="00F32780"/>
    <w:rPr>
      <w:rFonts w:ascii="黑体" w:eastAsia="黑体"/>
      <w:b/>
      <w:kern w:val="0"/>
      <w:sz w:val="28"/>
    </w:rPr>
  </w:style>
  <w:style w:type="paragraph" w:customStyle="1" w:styleId="afffff5">
    <w:name w:val="标准文件_封面标准名称"/>
    <w:basedOn w:val="afff4"/>
    <w:rsid w:val="00F32780"/>
    <w:pPr>
      <w:tabs>
        <w:tab w:val="num" w:pos="851"/>
      </w:tabs>
      <w:spacing w:line="240" w:lineRule="auto"/>
      <w:ind w:left="851" w:hanging="426"/>
      <w:jc w:val="center"/>
    </w:pPr>
    <w:rPr>
      <w:rFonts w:ascii="黑体" w:eastAsia="黑体"/>
      <w:kern w:val="0"/>
      <w:sz w:val="52"/>
    </w:rPr>
  </w:style>
  <w:style w:type="paragraph" w:customStyle="1" w:styleId="afffff6">
    <w:name w:val="标准文件_封面标准英文名称"/>
    <w:basedOn w:val="afff4"/>
    <w:rsid w:val="00F32780"/>
    <w:pPr>
      <w:spacing w:line="240" w:lineRule="auto"/>
      <w:jc w:val="center"/>
    </w:pPr>
    <w:rPr>
      <w:rFonts w:ascii="黑体" w:eastAsia="黑体"/>
      <w:b/>
      <w:sz w:val="28"/>
    </w:rPr>
  </w:style>
  <w:style w:type="paragraph" w:customStyle="1" w:styleId="afffff7">
    <w:name w:val="标准文件_封面发布日期"/>
    <w:basedOn w:val="afff4"/>
    <w:rsid w:val="00F32780"/>
    <w:pPr>
      <w:spacing w:line="310" w:lineRule="exact"/>
    </w:pPr>
    <w:rPr>
      <w:rFonts w:ascii="黑体" w:eastAsia="黑体"/>
      <w:kern w:val="0"/>
      <w:sz w:val="28"/>
    </w:rPr>
  </w:style>
  <w:style w:type="paragraph" w:customStyle="1" w:styleId="afffff8">
    <w:name w:val="标准文件_封面密级"/>
    <w:basedOn w:val="afff4"/>
    <w:rsid w:val="00F32780"/>
    <w:rPr>
      <w:rFonts w:eastAsia="黑体"/>
      <w:sz w:val="32"/>
    </w:rPr>
  </w:style>
  <w:style w:type="paragraph" w:customStyle="1" w:styleId="afffff9">
    <w:name w:val="标准文件_封面实施日期"/>
    <w:basedOn w:val="afff4"/>
    <w:rsid w:val="00F32780"/>
    <w:pPr>
      <w:spacing w:line="310" w:lineRule="exact"/>
      <w:jc w:val="right"/>
    </w:pPr>
    <w:rPr>
      <w:rFonts w:ascii="黑体" w:eastAsia="黑体"/>
      <w:sz w:val="28"/>
    </w:rPr>
  </w:style>
  <w:style w:type="paragraph" w:customStyle="1" w:styleId="afffffa">
    <w:name w:val="标准文件_封面抬头"/>
    <w:basedOn w:val="affffa"/>
    <w:rsid w:val="00F32780"/>
    <w:pPr>
      <w:adjustRightInd w:val="0"/>
      <w:spacing w:line="800" w:lineRule="exact"/>
      <w:ind w:firstLineChars="0" w:firstLine="0"/>
      <w:jc w:val="distribute"/>
    </w:pPr>
    <w:rPr>
      <w:rFonts w:ascii="黑体" w:eastAsia="黑体"/>
      <w:b/>
      <w:sz w:val="64"/>
    </w:rPr>
  </w:style>
  <w:style w:type="paragraph" w:customStyle="1" w:styleId="aff2">
    <w:name w:val="标准文件_附录标识"/>
    <w:next w:val="affffa"/>
    <w:qFormat/>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e">
    <w:name w:val="标准文件_附录表标题"/>
    <w:next w:val="affffa"/>
    <w:qFormat/>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3">
    <w:name w:val="标准文件_附录一级条标题"/>
    <w:next w:val="affffa"/>
    <w:qFormat/>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4">
    <w:name w:val="标准文件_附录二级条标题"/>
    <w:basedOn w:val="aff3"/>
    <w:next w:val="affffa"/>
    <w:qFormat/>
    <w:rsid w:val="00F32780"/>
    <w:pPr>
      <w:widowControl/>
      <w:numPr>
        <w:ilvl w:val="2"/>
      </w:numPr>
      <w:wordWrap w:val="0"/>
      <w:overflowPunct w:val="0"/>
      <w:autoSpaceDE w:val="0"/>
      <w:autoSpaceDN w:val="0"/>
      <w:textAlignment w:val="baseline"/>
      <w:outlineLvl w:val="3"/>
    </w:pPr>
  </w:style>
  <w:style w:type="paragraph" w:customStyle="1" w:styleId="afffffb">
    <w:name w:val="标准文件_附录公式"/>
    <w:basedOn w:val="affff9"/>
    <w:next w:val="affff9"/>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5">
    <w:name w:val="标准文件_附录三级条标题"/>
    <w:next w:val="affffa"/>
    <w:qFormat/>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6">
    <w:name w:val="标准文件_附录四级条标题"/>
    <w:next w:val="affffa"/>
    <w:qFormat/>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8">
    <w:name w:val="标准文件_附录图标题"/>
    <w:next w:val="affffa"/>
    <w:qFormat/>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7">
    <w:name w:val="标准文件_附录五级条标题"/>
    <w:next w:val="affffa"/>
    <w:qFormat/>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c"/>
    <w:rsid w:val="00F32780"/>
    <w:pPr>
      <w:numPr>
        <w:numId w:val="7"/>
      </w:numPr>
      <w:tabs>
        <w:tab w:val="left" w:pos="6406"/>
      </w:tabs>
      <w:spacing w:before="220" w:after="320"/>
      <w:jc w:val="center"/>
      <w:outlineLvl w:val="0"/>
    </w:pPr>
    <w:rPr>
      <w:rFonts w:ascii="黑体" w:eastAsia="黑体" w:hAnsi="Times New Roman"/>
      <w:sz w:val="21"/>
    </w:rPr>
  </w:style>
  <w:style w:type="paragraph" w:styleId="afffffc">
    <w:name w:val="Body Text"/>
    <w:basedOn w:val="afff4"/>
    <w:link w:val="afffffd"/>
    <w:rsid w:val="00F32780"/>
    <w:pPr>
      <w:spacing w:after="120"/>
    </w:pPr>
  </w:style>
  <w:style w:type="character" w:customStyle="1" w:styleId="afffffd">
    <w:name w:val="正文文本 字符"/>
    <w:link w:val="afffffc"/>
    <w:rsid w:val="00F32780"/>
    <w:rPr>
      <w:kern w:val="2"/>
      <w:sz w:val="21"/>
      <w:szCs w:val="21"/>
    </w:rPr>
  </w:style>
  <w:style w:type="paragraph" w:customStyle="1" w:styleId="afffffe">
    <w:name w:val="标准文件_附录章标题"/>
    <w:next w:val="affffa"/>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
    <w:name w:val="标准文件_公式后的破折号"/>
    <w:basedOn w:val="affffa"/>
    <w:next w:val="affffa"/>
    <w:rsid w:val="00F32780"/>
    <w:pPr>
      <w:ind w:leftChars="200" w:left="488" w:hangingChars="290" w:hanging="289"/>
    </w:pPr>
  </w:style>
  <w:style w:type="paragraph" w:customStyle="1" w:styleId="a6">
    <w:name w:val="标准文件_前言、引言标题"/>
    <w:next w:val="afff4"/>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0">
    <w:name w:val="标准文件_目次、标准名称标题"/>
    <w:basedOn w:val="a6"/>
    <w:next w:val="affffa"/>
    <w:rsid w:val="00F32780"/>
    <w:pPr>
      <w:spacing w:line="460" w:lineRule="exact"/>
      <w:ind w:left="0" w:firstLine="0"/>
    </w:pPr>
  </w:style>
  <w:style w:type="paragraph" w:customStyle="1" w:styleId="affffff1">
    <w:name w:val="标准文件_目录标题"/>
    <w:basedOn w:val="afff4"/>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b">
    <w:name w:val="标准文件_破折号列项（二级）"/>
    <w:basedOn w:val="af1"/>
    <w:rsid w:val="00F32780"/>
    <w:pPr>
      <w:numPr>
        <w:numId w:val="9"/>
      </w:numPr>
    </w:pPr>
  </w:style>
  <w:style w:type="paragraph" w:customStyle="1" w:styleId="affe">
    <w:name w:val="标准文件_三级条标题"/>
    <w:basedOn w:val="affd"/>
    <w:next w:val="affffa"/>
    <w:qFormat/>
    <w:rsid w:val="00F32780"/>
    <w:pPr>
      <w:widowControl/>
      <w:numPr>
        <w:ilvl w:val="4"/>
      </w:numPr>
      <w:outlineLvl w:val="3"/>
    </w:pPr>
  </w:style>
  <w:style w:type="character" w:styleId="affffff2">
    <w:name w:val="Subtle Reference"/>
    <w:uiPriority w:val="31"/>
    <w:qFormat/>
    <w:rsid w:val="00F32780"/>
    <w:rPr>
      <w:smallCaps/>
      <w:color w:val="C0504D"/>
      <w:u w:val="single"/>
    </w:rPr>
  </w:style>
  <w:style w:type="paragraph" w:customStyle="1" w:styleId="affffff3">
    <w:name w:val="标准文件_示例后续"/>
    <w:basedOn w:val="afff4"/>
    <w:rsid w:val="00F32780"/>
    <w:pPr>
      <w:adjustRightInd/>
      <w:spacing w:line="240" w:lineRule="auto"/>
      <w:ind w:firstLineChars="200" w:firstLine="200"/>
    </w:pPr>
    <w:rPr>
      <w:sz w:val="18"/>
      <w:szCs w:val="24"/>
    </w:rPr>
  </w:style>
  <w:style w:type="paragraph" w:customStyle="1" w:styleId="aff8">
    <w:name w:val="标准文件_数字编号列项"/>
    <w:rsid w:val="00F32780"/>
    <w:pPr>
      <w:numPr>
        <w:numId w:val="13"/>
      </w:numPr>
      <w:jc w:val="both"/>
    </w:pPr>
    <w:rPr>
      <w:rFonts w:ascii="宋体" w:hAnsi="宋体"/>
      <w:sz w:val="21"/>
    </w:rPr>
  </w:style>
  <w:style w:type="paragraph" w:customStyle="1" w:styleId="afff">
    <w:name w:val="标准文件_四级条标题"/>
    <w:next w:val="affffa"/>
    <w:link w:val="Char1"/>
    <w:qFormat/>
    <w:rsid w:val="00F32780"/>
    <w:pPr>
      <w:widowControl w:val="0"/>
      <w:numPr>
        <w:ilvl w:val="5"/>
        <w:numId w:val="29"/>
      </w:numPr>
      <w:spacing w:beforeLines="50" w:before="50" w:afterLines="50" w:after="50"/>
      <w:ind w:left="0"/>
      <w:jc w:val="both"/>
      <w:outlineLvl w:val="4"/>
    </w:pPr>
    <w:rPr>
      <w:rFonts w:ascii="黑体" w:eastAsia="黑体" w:hAnsi="Times New Roman"/>
      <w:sz w:val="21"/>
    </w:rPr>
  </w:style>
  <w:style w:type="paragraph" w:styleId="affffff4">
    <w:name w:val="footnote text"/>
    <w:basedOn w:val="afff4"/>
    <w:next w:val="afff4"/>
    <w:link w:val="affffff5"/>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5">
    <w:name w:val="脚注文本 字符"/>
    <w:link w:val="affffff4"/>
    <w:semiHidden/>
    <w:rsid w:val="00F32780"/>
    <w:rPr>
      <w:rFonts w:ascii="宋体"/>
      <w:kern w:val="2"/>
      <w:sz w:val="18"/>
      <w:szCs w:val="18"/>
    </w:rPr>
  </w:style>
  <w:style w:type="paragraph" w:customStyle="1" w:styleId="affffff6">
    <w:name w:val="标准文件_条文脚注"/>
    <w:basedOn w:val="affffff4"/>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4"/>
    <w:next w:val="affffa"/>
    <w:rsid w:val="00F32780"/>
    <w:pPr>
      <w:numPr>
        <w:numId w:val="14"/>
      </w:numPr>
      <w:spacing w:line="240" w:lineRule="auto"/>
      <w:jc w:val="left"/>
    </w:pPr>
    <w:rPr>
      <w:rFonts w:ascii="宋体" w:hAnsi="宋体"/>
      <w:sz w:val="18"/>
    </w:rPr>
  </w:style>
  <w:style w:type="character" w:styleId="affffff7">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8">
    <w:name w:val="标准文件_图表脚注内容"/>
    <w:rsid w:val="00F32780"/>
    <w:rPr>
      <w:rFonts w:ascii="宋体" w:eastAsia="宋体" w:hAnsi="宋体" w:cs="Times New Roman"/>
      <w:spacing w:val="0"/>
      <w:sz w:val="18"/>
      <w:vertAlign w:val="superscript"/>
    </w:rPr>
  </w:style>
  <w:style w:type="paragraph" w:customStyle="1" w:styleId="afff0">
    <w:name w:val="标准文件_五级条标题"/>
    <w:next w:val="affffa"/>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b">
    <w:name w:val="标准文件_章标题"/>
    <w:next w:val="affffa"/>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c">
    <w:name w:val="标准文件_一级条标题"/>
    <w:basedOn w:val="affb"/>
    <w:next w:val="affffa"/>
    <w:qFormat/>
    <w:rsid w:val="00F32780"/>
    <w:pPr>
      <w:numPr>
        <w:ilvl w:val="2"/>
      </w:numPr>
      <w:spacing w:beforeLines="50" w:before="50" w:afterLines="50" w:after="50"/>
      <w:outlineLvl w:val="1"/>
    </w:pPr>
  </w:style>
  <w:style w:type="paragraph" w:customStyle="1" w:styleId="affffff9">
    <w:name w:val="标准文件_一致程度"/>
    <w:basedOn w:val="afff4"/>
    <w:rsid w:val="00F32780"/>
    <w:pPr>
      <w:spacing w:line="440" w:lineRule="exact"/>
      <w:jc w:val="center"/>
    </w:pPr>
    <w:rPr>
      <w:sz w:val="28"/>
    </w:rPr>
  </w:style>
  <w:style w:type="paragraph" w:customStyle="1" w:styleId="affffffa">
    <w:name w:val="标准文件_引言标题"/>
    <w:next w:val="afff4"/>
    <w:rsid w:val="00F32780"/>
    <w:pPr>
      <w:shd w:val="clear" w:color="FFFFFF" w:fill="FFFFFF"/>
      <w:spacing w:before="540" w:after="600"/>
      <w:jc w:val="center"/>
      <w:outlineLvl w:val="0"/>
    </w:pPr>
    <w:rPr>
      <w:rFonts w:ascii="黑体" w:eastAsia="黑体" w:hAnsi="Times New Roman"/>
      <w:sz w:val="32"/>
    </w:rPr>
  </w:style>
  <w:style w:type="paragraph" w:customStyle="1" w:styleId="affffffb">
    <w:name w:val="标准文件_英文图表脚注"/>
    <w:basedOn w:val="affff9"/>
    <w:rsid w:val="00F32780"/>
    <w:pPr>
      <w:widowControl/>
      <w:adjustRightInd/>
      <w:snapToGrid/>
      <w:spacing w:line="240" w:lineRule="auto"/>
      <w:ind w:left="79" w:hangingChars="80" w:hanging="79"/>
    </w:pPr>
    <w:rPr>
      <w:rFonts w:ascii="宋体" w:hAnsi="宋体"/>
    </w:rPr>
  </w:style>
  <w:style w:type="paragraph" w:customStyle="1" w:styleId="affffffc">
    <w:name w:val="标准文件_数字编号列项（二级）"/>
    <w:rsid w:val="00F32780"/>
    <w:pPr>
      <w:tabs>
        <w:tab w:val="num" w:pos="1276"/>
      </w:tabs>
      <w:ind w:left="1276" w:hanging="425"/>
      <w:jc w:val="both"/>
    </w:pPr>
    <w:rPr>
      <w:rFonts w:ascii="宋体" w:hAnsi="Times New Roman"/>
      <w:sz w:val="21"/>
    </w:rPr>
  </w:style>
  <w:style w:type="paragraph" w:customStyle="1" w:styleId="af">
    <w:name w:val="标准文件_英文注："/>
    <w:basedOn w:val="afff4"/>
    <w:next w:val="affffa"/>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
    <w:name w:val="标准文件_英文注×："/>
    <w:basedOn w:val="afff4"/>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1">
    <w:name w:val="标准文件_正文表标题"/>
    <w:next w:val="affffa"/>
    <w:qFormat/>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4"/>
    <w:next w:val="affff9"/>
    <w:rsid w:val="00F32780"/>
    <w:pPr>
      <w:tabs>
        <w:tab w:val="center" w:pos="4678"/>
        <w:tab w:val="right" w:leader="middleDot" w:pos="9356"/>
      </w:tabs>
      <w:spacing w:line="240" w:lineRule="auto"/>
    </w:pPr>
    <w:rPr>
      <w:rFonts w:ascii="宋体" w:hAnsi="宋体"/>
    </w:rPr>
  </w:style>
  <w:style w:type="paragraph" w:customStyle="1" w:styleId="afc">
    <w:name w:val="标准文件_正文图标题"/>
    <w:next w:val="affffa"/>
    <w:rsid w:val="00F32780"/>
    <w:pPr>
      <w:numPr>
        <w:numId w:val="22"/>
      </w:numPr>
      <w:spacing w:beforeLines="50" w:before="50" w:afterLines="50" w:after="50"/>
      <w:jc w:val="center"/>
    </w:pPr>
    <w:rPr>
      <w:rFonts w:ascii="黑体" w:eastAsia="黑体" w:hAnsi="Times New Roman"/>
      <w:sz w:val="21"/>
    </w:rPr>
  </w:style>
  <w:style w:type="paragraph" w:customStyle="1" w:styleId="afff2">
    <w:name w:val="标准文件_正文英文表标题"/>
    <w:next w:val="affffa"/>
    <w:rsid w:val="00F32780"/>
    <w:pPr>
      <w:numPr>
        <w:numId w:val="23"/>
      </w:numPr>
      <w:jc w:val="center"/>
    </w:pPr>
    <w:rPr>
      <w:rFonts w:ascii="黑体" w:eastAsia="黑体" w:hAnsi="Times New Roman"/>
      <w:sz w:val="21"/>
    </w:rPr>
  </w:style>
  <w:style w:type="paragraph" w:customStyle="1" w:styleId="afa">
    <w:name w:val="标准文件_正文英文图标题"/>
    <w:next w:val="affffa"/>
    <w:rsid w:val="00F32780"/>
    <w:pPr>
      <w:numPr>
        <w:numId w:val="24"/>
      </w:numPr>
      <w:jc w:val="center"/>
    </w:pPr>
    <w:rPr>
      <w:rFonts w:ascii="黑体" w:eastAsia="黑体" w:hAnsi="Times New Roman"/>
      <w:sz w:val="21"/>
    </w:rPr>
  </w:style>
  <w:style w:type="paragraph" w:customStyle="1" w:styleId="affffffe">
    <w:name w:val="标准文件_编号列项（三级）"/>
    <w:rsid w:val="00F32780"/>
    <w:pPr>
      <w:ind w:left="1701" w:hanging="425"/>
    </w:pPr>
    <w:rPr>
      <w:rFonts w:ascii="宋体" w:hAnsi="Times New Roman"/>
      <w:sz w:val="21"/>
    </w:rPr>
  </w:style>
  <w:style w:type="character" w:styleId="afffffff">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4"/>
    <w:rsid w:val="00F32780"/>
    <w:pPr>
      <w:numPr>
        <w:ilvl w:val="3"/>
        <w:numId w:val="31"/>
      </w:numPr>
      <w:adjustRightInd/>
      <w:spacing w:line="240" w:lineRule="auto"/>
    </w:pPr>
    <w:rPr>
      <w:rFonts w:ascii="宋体" w:hAnsi="宋体"/>
      <w:szCs w:val="24"/>
    </w:rPr>
  </w:style>
  <w:style w:type="paragraph" w:customStyle="1" w:styleId="afffffff0">
    <w:name w:val="发布部门"/>
    <w:next w:val="affffa"/>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1">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2">
    <w:name w:val="封面标准代替信息"/>
    <w:basedOn w:val="afff4"/>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3">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4">
    <w:name w:val="封面标准文稿编辑信息"/>
    <w:rsid w:val="00F32780"/>
    <w:pPr>
      <w:spacing w:before="180" w:line="180" w:lineRule="exact"/>
      <w:jc w:val="center"/>
    </w:pPr>
    <w:rPr>
      <w:rFonts w:ascii="宋体" w:hAnsi="Times New Roman"/>
      <w:sz w:val="21"/>
    </w:rPr>
  </w:style>
  <w:style w:type="paragraph" w:customStyle="1" w:styleId="afffffff5">
    <w:name w:val="封面标准文稿类别"/>
    <w:rsid w:val="00F32780"/>
    <w:pPr>
      <w:spacing w:before="440" w:line="400" w:lineRule="exact"/>
      <w:jc w:val="center"/>
    </w:pPr>
    <w:rPr>
      <w:rFonts w:ascii="宋体" w:hAnsi="Times New Roman"/>
      <w:sz w:val="24"/>
    </w:rPr>
  </w:style>
  <w:style w:type="paragraph" w:customStyle="1" w:styleId="afffffff6">
    <w:name w:val="封面标准英文名称"/>
    <w:rsid w:val="00F32780"/>
    <w:pPr>
      <w:widowControl w:val="0"/>
      <w:spacing w:line="360" w:lineRule="exact"/>
      <w:jc w:val="center"/>
    </w:pPr>
    <w:rPr>
      <w:rFonts w:ascii="Times New Roman" w:hAnsi="Times New Roman"/>
      <w:sz w:val="28"/>
    </w:rPr>
  </w:style>
  <w:style w:type="paragraph" w:customStyle="1" w:styleId="afffffff7">
    <w:name w:val="封面一致性程度标识"/>
    <w:rsid w:val="00F32780"/>
    <w:pPr>
      <w:spacing w:before="440" w:line="440" w:lineRule="exact"/>
      <w:jc w:val="center"/>
    </w:pPr>
    <w:rPr>
      <w:rFonts w:ascii="Times New Roman" w:hAnsi="Times New Roman"/>
      <w:sz w:val="28"/>
    </w:rPr>
  </w:style>
  <w:style w:type="paragraph" w:customStyle="1" w:styleId="afffffff8">
    <w:name w:val="封面正文"/>
    <w:rsid w:val="00F32780"/>
    <w:pPr>
      <w:jc w:val="both"/>
    </w:pPr>
    <w:rPr>
      <w:rFonts w:ascii="Times New Roman" w:hAnsi="Times New Roman"/>
    </w:rPr>
  </w:style>
  <w:style w:type="paragraph" w:customStyle="1" w:styleId="afffffff9">
    <w:name w:val="附录二级无标题条"/>
    <w:basedOn w:val="afff4"/>
    <w:next w:val="affffa"/>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a">
    <w:name w:val="附录三级无标题条"/>
    <w:basedOn w:val="afffffff9"/>
    <w:next w:val="affffa"/>
    <w:rsid w:val="00F32780"/>
    <w:pPr>
      <w:outlineLvl w:val="4"/>
    </w:pPr>
  </w:style>
  <w:style w:type="paragraph" w:customStyle="1" w:styleId="afffffffb">
    <w:name w:val="附录四级无标题条"/>
    <w:basedOn w:val="afffffffa"/>
    <w:next w:val="affffa"/>
    <w:rsid w:val="00F32780"/>
    <w:pPr>
      <w:outlineLvl w:val="5"/>
    </w:pPr>
  </w:style>
  <w:style w:type="paragraph" w:customStyle="1" w:styleId="afffffffc">
    <w:name w:val="附录图"/>
    <w:next w:val="affffa"/>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rsid w:val="00F32780"/>
    <w:pPr>
      <w:numPr>
        <w:numId w:val="16"/>
      </w:numPr>
    </w:pPr>
    <w:rPr>
      <w:rFonts w:ascii="宋体" w:hAnsi="Times New Roman"/>
      <w:sz w:val="21"/>
    </w:rPr>
  </w:style>
  <w:style w:type="paragraph" w:customStyle="1" w:styleId="afffffffd">
    <w:name w:val="附录五级无标题条"/>
    <w:basedOn w:val="afffffffb"/>
    <w:next w:val="affffa"/>
    <w:rsid w:val="00F32780"/>
    <w:pPr>
      <w:outlineLvl w:val="6"/>
    </w:pPr>
  </w:style>
  <w:style w:type="paragraph" w:customStyle="1" w:styleId="afffffffe">
    <w:name w:val="附录性质"/>
    <w:basedOn w:val="afff4"/>
    <w:rsid w:val="00F32780"/>
    <w:pPr>
      <w:widowControl/>
      <w:adjustRightInd/>
      <w:jc w:val="center"/>
    </w:pPr>
    <w:rPr>
      <w:rFonts w:ascii="黑体" w:eastAsia="黑体"/>
    </w:rPr>
  </w:style>
  <w:style w:type="paragraph" w:customStyle="1" w:styleId="affffffff">
    <w:name w:val="附录一级无标题条"/>
    <w:basedOn w:val="afffffe"/>
    <w:next w:val="affffa"/>
    <w:rsid w:val="00F32780"/>
    <w:pPr>
      <w:autoSpaceDN w:val="0"/>
      <w:outlineLvl w:val="2"/>
    </w:pPr>
    <w:rPr>
      <w:rFonts w:ascii="宋体" w:eastAsia="宋体" w:hAnsi="宋体"/>
    </w:rPr>
  </w:style>
  <w:style w:type="character" w:customStyle="1" w:styleId="affffffff0">
    <w:name w:val="个人答复风格"/>
    <w:rsid w:val="00F32780"/>
    <w:rPr>
      <w:rFonts w:ascii="Arial" w:eastAsia="宋体" w:hAnsi="Arial" w:cs="Arial"/>
      <w:color w:val="auto"/>
      <w:spacing w:val="0"/>
      <w:sz w:val="20"/>
    </w:rPr>
  </w:style>
  <w:style w:type="character" w:customStyle="1" w:styleId="affffffff1">
    <w:name w:val="个人撰写风格"/>
    <w:rsid w:val="00F32780"/>
    <w:rPr>
      <w:rFonts w:ascii="Arial" w:eastAsia="宋体" w:hAnsi="Arial" w:cs="Arial"/>
      <w:color w:val="auto"/>
      <w:spacing w:val="0"/>
      <w:sz w:val="20"/>
    </w:rPr>
  </w:style>
  <w:style w:type="paragraph" w:customStyle="1" w:styleId="affffffff2">
    <w:name w:val="脚注后续"/>
    <w:rsid w:val="00F32780"/>
    <w:pPr>
      <w:ind w:leftChars="350" w:left="350"/>
      <w:jc w:val="both"/>
    </w:pPr>
    <w:rPr>
      <w:rFonts w:ascii="宋体" w:hAnsi="Times New Roman"/>
      <w:sz w:val="18"/>
    </w:rPr>
  </w:style>
  <w:style w:type="paragraph" w:customStyle="1" w:styleId="afff3">
    <w:name w:val="列项——"/>
    <w:rsid w:val="00F32780"/>
    <w:pPr>
      <w:widowControl w:val="0"/>
      <w:numPr>
        <w:numId w:val="28"/>
      </w:numPr>
      <w:jc w:val="both"/>
    </w:pPr>
    <w:rPr>
      <w:rFonts w:ascii="宋体" w:hAnsi="宋体"/>
      <w:sz w:val="21"/>
    </w:rPr>
  </w:style>
  <w:style w:type="paragraph" w:customStyle="1" w:styleId="affffffff3">
    <w:name w:val="列项·"/>
    <w:basedOn w:val="affffa"/>
    <w:rsid w:val="00F32780"/>
    <w:pPr>
      <w:tabs>
        <w:tab w:val="left" w:pos="840"/>
      </w:tabs>
    </w:pPr>
  </w:style>
  <w:style w:type="paragraph" w:customStyle="1" w:styleId="af6">
    <w:name w:val="目次、索引正文"/>
    <w:rsid w:val="00F32780"/>
    <w:pPr>
      <w:numPr>
        <w:ilvl w:val="1"/>
        <w:numId w:val="27"/>
      </w:numPr>
      <w:spacing w:line="320" w:lineRule="exact"/>
      <w:jc w:val="both"/>
    </w:pPr>
    <w:rPr>
      <w:rFonts w:ascii="宋体" w:hAnsi="Times New Roman"/>
      <w:sz w:val="21"/>
    </w:rPr>
  </w:style>
  <w:style w:type="paragraph" w:customStyle="1" w:styleId="210">
    <w:name w:val="目录 21"/>
    <w:basedOn w:val="afff4"/>
    <w:next w:val="afff4"/>
    <w:autoRedefine/>
    <w:semiHidden/>
    <w:rsid w:val="00F32780"/>
    <w:pPr>
      <w:adjustRightInd/>
      <w:spacing w:line="240" w:lineRule="auto"/>
      <w:jc w:val="left"/>
    </w:pPr>
    <w:rPr>
      <w:bCs/>
      <w:iCs/>
    </w:rPr>
  </w:style>
  <w:style w:type="paragraph" w:customStyle="1" w:styleId="31">
    <w:name w:val="目录 31"/>
    <w:basedOn w:val="afff4"/>
    <w:next w:val="afff4"/>
    <w:autoRedefine/>
    <w:semiHidden/>
    <w:rsid w:val="00F32780"/>
    <w:pPr>
      <w:spacing w:line="240" w:lineRule="auto"/>
    </w:pPr>
    <w:rPr>
      <w:rFonts w:ascii="宋体" w:hAnsi="宋体"/>
      <w:iCs/>
    </w:rPr>
  </w:style>
  <w:style w:type="paragraph" w:customStyle="1" w:styleId="41">
    <w:name w:val="目录 41"/>
    <w:basedOn w:val="afff4"/>
    <w:next w:val="afff4"/>
    <w:autoRedefine/>
    <w:semiHidden/>
    <w:rsid w:val="00F32780"/>
    <w:pPr>
      <w:adjustRightInd/>
      <w:spacing w:line="240" w:lineRule="auto"/>
      <w:jc w:val="left"/>
    </w:pPr>
  </w:style>
  <w:style w:type="paragraph" w:customStyle="1" w:styleId="51">
    <w:name w:val="目录 51"/>
    <w:basedOn w:val="afff4"/>
    <w:next w:val="afff4"/>
    <w:autoRedefine/>
    <w:semiHidden/>
    <w:rsid w:val="00F32780"/>
    <w:pPr>
      <w:spacing w:line="240" w:lineRule="auto"/>
    </w:pPr>
    <w:rPr>
      <w:rFonts w:ascii="宋体" w:hAnsi="宋体"/>
    </w:rPr>
  </w:style>
  <w:style w:type="paragraph" w:customStyle="1" w:styleId="61">
    <w:name w:val="目录 61"/>
    <w:basedOn w:val="afff4"/>
    <w:next w:val="afff4"/>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numPr>
        <w:ilvl w:val="2"/>
        <w:numId w:val="27"/>
      </w:numPr>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0"/>
    <w:rsid w:val="00F32780"/>
    <w:pPr>
      <w:framePr w:wrap="around"/>
      <w:spacing w:line="0" w:lineRule="atLeast"/>
    </w:pPr>
    <w:rPr>
      <w:rFonts w:ascii="黑体" w:eastAsia="黑体"/>
      <w:b w:val="0"/>
    </w:rPr>
  </w:style>
  <w:style w:type="paragraph" w:customStyle="1" w:styleId="affa">
    <w:name w:val="前言标题"/>
    <w:next w:val="afff4"/>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4"/>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1"/>
    <w:rsid w:val="00F32780"/>
    <w:pPr>
      <w:framePr w:hSpace="0" w:wrap="around" w:xAlign="right"/>
      <w:jc w:val="right"/>
    </w:pPr>
  </w:style>
  <w:style w:type="paragraph" w:customStyle="1" w:styleId="a3">
    <w:name w:val="四级无标题条"/>
    <w:basedOn w:val="afff4"/>
    <w:rsid w:val="00F32780"/>
    <w:pPr>
      <w:numPr>
        <w:ilvl w:val="5"/>
        <w:numId w:val="31"/>
      </w:numPr>
      <w:adjustRightInd/>
      <w:spacing w:line="240" w:lineRule="auto"/>
    </w:pPr>
    <w:rPr>
      <w:rFonts w:ascii="宋体" w:hAnsi="宋体"/>
      <w:szCs w:val="24"/>
    </w:rPr>
  </w:style>
  <w:style w:type="paragraph" w:styleId="affffffff7">
    <w:name w:val="table of figures"/>
    <w:basedOn w:val="afff4"/>
    <w:next w:val="afff4"/>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a"/>
    <w:rsid w:val="00F32780"/>
    <w:pPr>
      <w:jc w:val="both"/>
    </w:pPr>
    <w:rPr>
      <w:rFonts w:ascii="宋体" w:hAnsi="宋体"/>
      <w:sz w:val="21"/>
    </w:rPr>
  </w:style>
  <w:style w:type="paragraph" w:customStyle="1" w:styleId="a4">
    <w:name w:val="五级无标题条"/>
    <w:basedOn w:val="afff4"/>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4"/>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4"/>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c"/>
    <w:qFormat/>
    <w:rsid w:val="00F32780"/>
    <w:pPr>
      <w:spacing w:beforeLines="0" w:before="0" w:afterLines="0" w:after="0"/>
      <w:outlineLvl w:val="9"/>
    </w:pPr>
    <w:rPr>
      <w:rFonts w:ascii="宋体" w:eastAsia="宋体"/>
    </w:rPr>
  </w:style>
  <w:style w:type="paragraph" w:customStyle="1" w:styleId="afffffffff">
    <w:name w:val="标准文件_五级无标题"/>
    <w:basedOn w:val="afff0"/>
    <w:qFormat/>
    <w:rsid w:val="00F32780"/>
    <w:pPr>
      <w:spacing w:beforeLines="0" w:before="0" w:afterLines="0" w:after="0"/>
      <w:outlineLvl w:val="9"/>
    </w:pPr>
    <w:rPr>
      <w:rFonts w:ascii="宋体" w:eastAsia="宋体"/>
    </w:rPr>
  </w:style>
  <w:style w:type="paragraph" w:customStyle="1" w:styleId="afffffffff0">
    <w:name w:val="标准文件_三级无标题"/>
    <w:basedOn w:val="affe"/>
    <w:qFormat/>
    <w:rsid w:val="00F32780"/>
    <w:pPr>
      <w:spacing w:beforeLines="0" w:before="0" w:afterLines="0" w:after="0"/>
      <w:outlineLvl w:val="9"/>
    </w:pPr>
    <w:rPr>
      <w:rFonts w:ascii="宋体" w:eastAsia="宋体"/>
    </w:rPr>
  </w:style>
  <w:style w:type="paragraph" w:customStyle="1" w:styleId="afffffffff1">
    <w:name w:val="标准文件_二级无标题"/>
    <w:basedOn w:val="affd"/>
    <w:qFormat/>
    <w:rsid w:val="00F32780"/>
    <w:pPr>
      <w:spacing w:beforeLines="0" w:before="0" w:afterLines="0" w:after="0"/>
      <w:outlineLvl w:val="9"/>
    </w:pPr>
    <w:rPr>
      <w:rFonts w:ascii="宋体" w:eastAsia="宋体"/>
    </w:rPr>
  </w:style>
  <w:style w:type="paragraph" w:customStyle="1" w:styleId="afffffffff2">
    <w:name w:val="标准_四级无标题"/>
    <w:basedOn w:val="afff"/>
    <w:next w:val="affffa"/>
    <w:qFormat/>
    <w:rsid w:val="00F32780"/>
    <w:rPr>
      <w:rFonts w:eastAsia="宋体"/>
    </w:rPr>
  </w:style>
  <w:style w:type="paragraph" w:customStyle="1" w:styleId="afffffffff3">
    <w:name w:val="标准文件_四级无标题"/>
    <w:basedOn w:val="afff"/>
    <w:qFormat/>
    <w:rsid w:val="00F32780"/>
    <w:pPr>
      <w:spacing w:beforeLines="0" w:before="0" w:afterLines="0" w:after="0"/>
      <w:outlineLvl w:val="9"/>
    </w:pPr>
    <w:rPr>
      <w:rFonts w:ascii="宋体" w:eastAsia="宋体" w:hAnsi="黑体"/>
      <w:szCs w:val="52"/>
    </w:rPr>
  </w:style>
  <w:style w:type="paragraph" w:customStyle="1" w:styleId="aff0">
    <w:name w:val="标准文件_大写罗马数字编号列项"/>
    <w:basedOn w:val="affffa"/>
    <w:rsid w:val="00F32780"/>
    <w:pPr>
      <w:numPr>
        <w:numId w:val="2"/>
      </w:numPr>
      <w:ind w:firstLineChars="0" w:firstLine="0"/>
    </w:pPr>
    <w:rPr>
      <w:rFonts w:ascii="Times New Roman" w:cs="Arial"/>
      <w:szCs w:val="28"/>
    </w:rPr>
  </w:style>
  <w:style w:type="paragraph" w:customStyle="1" w:styleId="ae">
    <w:name w:val="标准文件_小写罗马数字编号列项"/>
    <w:basedOn w:val="affffa"/>
    <w:rsid w:val="00F32780"/>
    <w:pPr>
      <w:numPr>
        <w:numId w:val="15"/>
      </w:numPr>
      <w:ind w:firstLineChars="0" w:firstLine="0"/>
    </w:pPr>
    <w:rPr>
      <w:rFonts w:cs="Arial"/>
      <w:szCs w:val="28"/>
    </w:rPr>
  </w:style>
  <w:style w:type="paragraph" w:customStyle="1" w:styleId="afffffffff4">
    <w:name w:val="标准文件_附录标题"/>
    <w:basedOn w:val="aff2"/>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4"/>
    <w:qFormat/>
    <w:rsid w:val="00F32780"/>
    <w:pPr>
      <w:numPr>
        <w:ilvl w:val="2"/>
        <w:numId w:val="16"/>
      </w:numPr>
      <w:spacing w:line="-300" w:lineRule="auto"/>
    </w:pPr>
    <w:rPr>
      <w:rFonts w:ascii="Times New Roman" w:hAnsi="Times New Roman"/>
    </w:rPr>
  </w:style>
  <w:style w:type="paragraph" w:customStyle="1" w:styleId="aff9">
    <w:name w:val="图表脚注说明"/>
    <w:basedOn w:val="afff4"/>
    <w:next w:val="affffa"/>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qFormat/>
    <w:rsid w:val="00F32780"/>
    <w:pPr>
      <w:numPr>
        <w:numId w:val="27"/>
      </w:numPr>
      <w:jc w:val="both"/>
    </w:pPr>
    <w:rPr>
      <w:rFonts w:ascii="宋体" w:hAnsi="Times New Roman"/>
      <w:sz w:val="21"/>
    </w:rPr>
  </w:style>
  <w:style w:type="paragraph" w:customStyle="1" w:styleId="afffffffff6">
    <w:name w:val="标准文件_索引字母"/>
    <w:next w:val="affffa"/>
    <w:qFormat/>
    <w:rsid w:val="00F32780"/>
    <w:pPr>
      <w:jc w:val="center"/>
    </w:pPr>
    <w:rPr>
      <w:rFonts w:ascii="宋体" w:eastAsia="Times New Roman" w:hAnsi="宋体"/>
      <w:b/>
      <w:kern w:val="2"/>
      <w:sz w:val="21"/>
    </w:rPr>
  </w:style>
  <w:style w:type="paragraph" w:customStyle="1" w:styleId="afffffffff7">
    <w:name w:val="标准文件_附录前"/>
    <w:next w:val="affffa"/>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a"/>
    <w:qFormat/>
    <w:rsid w:val="00F32780"/>
    <w:pPr>
      <w:ind w:firstLineChars="0" w:firstLine="0"/>
      <w:jc w:val="center"/>
    </w:pPr>
    <w:rPr>
      <w:sz w:val="18"/>
    </w:rPr>
  </w:style>
  <w:style w:type="paragraph" w:customStyle="1" w:styleId="afff1">
    <w:name w:val="标准文件_注："/>
    <w:next w:val="affffa"/>
    <w:qFormat/>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qFormat/>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9">
    <w:name w:val="标准文件_示例×："/>
    <w:basedOn w:val="afff4"/>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a"/>
    <w:qFormat/>
    <w:rsid w:val="00F32780"/>
    <w:rPr>
      <w:rFonts w:ascii="宋体" w:hAnsi="Times New Roman"/>
      <w:noProof/>
      <w:sz w:val="21"/>
    </w:rPr>
  </w:style>
  <w:style w:type="paragraph" w:customStyle="1" w:styleId="afffffffffb">
    <w:name w:val="标准文件_表格续"/>
    <w:basedOn w:val="affffa"/>
    <w:next w:val="affffa"/>
    <w:qFormat/>
    <w:rsid w:val="00F32780"/>
    <w:pPr>
      <w:jc w:val="center"/>
    </w:pPr>
    <w:rPr>
      <w:rFonts w:ascii="黑体" w:eastAsia="黑体" w:hAnsi="黑体"/>
    </w:rPr>
  </w:style>
  <w:style w:type="paragraph" w:styleId="TOC1">
    <w:name w:val="toc 1"/>
    <w:basedOn w:val="afff4"/>
    <w:next w:val="afff4"/>
    <w:autoRedefine/>
    <w:uiPriority w:val="39"/>
    <w:unhideWhenUsed/>
    <w:rsid w:val="00F32780"/>
    <w:rPr>
      <w:rFonts w:ascii="宋体"/>
    </w:rPr>
  </w:style>
  <w:style w:type="table" w:styleId="afffffffffc">
    <w:name w:val="Table Grid"/>
    <w:basedOn w:val="afff6"/>
    <w:uiPriority w:val="39"/>
    <w:qFormat/>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5"/>
    <w:uiPriority w:val="99"/>
    <w:semiHidden/>
    <w:rsid w:val="00F32780"/>
    <w:rPr>
      <w:color w:val="808080"/>
    </w:rPr>
  </w:style>
  <w:style w:type="paragraph" w:customStyle="1" w:styleId="2">
    <w:name w:val="标准文件_二级项2"/>
    <w:basedOn w:val="affffa"/>
    <w:qFormat/>
    <w:rsid w:val="00F32780"/>
    <w:pPr>
      <w:numPr>
        <w:ilvl w:val="1"/>
        <w:numId w:val="16"/>
      </w:numPr>
      <w:ind w:firstLineChars="0" w:firstLine="0"/>
    </w:pPr>
  </w:style>
  <w:style w:type="paragraph" w:customStyle="1" w:styleId="21">
    <w:name w:val="标准文件_三级项2"/>
    <w:basedOn w:val="affffa"/>
    <w:qFormat/>
    <w:rsid w:val="00F32780"/>
    <w:pPr>
      <w:numPr>
        <w:numId w:val="10"/>
      </w:numPr>
      <w:spacing w:line="300" w:lineRule="exact"/>
      <w:ind w:firstLineChars="0"/>
    </w:pPr>
    <w:rPr>
      <w:rFonts w:ascii="Times New Roman"/>
    </w:rPr>
  </w:style>
  <w:style w:type="paragraph" w:customStyle="1" w:styleId="20">
    <w:name w:val="标准文件_一级项2"/>
    <w:basedOn w:val="affffa"/>
    <w:qFormat/>
    <w:rsid w:val="00F32780"/>
    <w:pPr>
      <w:numPr>
        <w:numId w:val="17"/>
      </w:numPr>
      <w:spacing w:line="300" w:lineRule="exact"/>
      <w:ind w:firstLineChars="0"/>
    </w:pPr>
    <w:rPr>
      <w:rFonts w:ascii="Times New Roman"/>
    </w:rPr>
  </w:style>
  <w:style w:type="paragraph" w:customStyle="1" w:styleId="afffffffffe">
    <w:name w:val="标准文件_提示"/>
    <w:basedOn w:val="affffa"/>
    <w:next w:val="affffa"/>
    <w:qFormat/>
    <w:rsid w:val="00F32780"/>
    <w:pPr>
      <w:ind w:firstLine="420"/>
    </w:pPr>
    <w:rPr>
      <w:rFonts w:ascii="黑体" w:eastAsia="黑体"/>
    </w:rPr>
  </w:style>
  <w:style w:type="character" w:customStyle="1" w:styleId="affffffffff">
    <w:name w:val="标准文件_来源"/>
    <w:basedOn w:val="afff5"/>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1"/>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a"/>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a"/>
    <w:next w:val="affffa"/>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4"/>
    <w:next w:val="afff4"/>
    <w:autoRedefine/>
    <w:uiPriority w:val="39"/>
    <w:unhideWhenUsed/>
    <w:rsid w:val="00F32780"/>
    <w:pPr>
      <w:spacing w:line="300" w:lineRule="exact"/>
      <w:ind w:left="420"/>
    </w:pPr>
    <w:rPr>
      <w:rFonts w:ascii="宋体"/>
    </w:rPr>
  </w:style>
  <w:style w:type="paragraph" w:styleId="TOC4">
    <w:name w:val="toc 4"/>
    <w:basedOn w:val="afff4"/>
    <w:next w:val="afff4"/>
    <w:autoRedefine/>
    <w:uiPriority w:val="39"/>
    <w:unhideWhenUsed/>
    <w:rsid w:val="00F32780"/>
    <w:pPr>
      <w:tabs>
        <w:tab w:val="right" w:leader="dot" w:pos="9344"/>
      </w:tabs>
      <w:spacing w:line="300" w:lineRule="exact"/>
      <w:ind w:left="629"/>
    </w:pPr>
    <w:rPr>
      <w:rFonts w:ascii="宋体"/>
    </w:rPr>
  </w:style>
  <w:style w:type="paragraph" w:styleId="TOC5">
    <w:name w:val="toc 5"/>
    <w:basedOn w:val="afff4"/>
    <w:next w:val="afff4"/>
    <w:autoRedefine/>
    <w:uiPriority w:val="39"/>
    <w:unhideWhenUsed/>
    <w:rsid w:val="00F32780"/>
    <w:pPr>
      <w:ind w:left="839"/>
    </w:pPr>
    <w:rPr>
      <w:rFonts w:ascii="宋体"/>
    </w:rPr>
  </w:style>
  <w:style w:type="paragraph" w:styleId="TOC6">
    <w:name w:val="toc 6"/>
    <w:basedOn w:val="afff4"/>
    <w:next w:val="afff4"/>
    <w:autoRedefine/>
    <w:uiPriority w:val="39"/>
    <w:unhideWhenUsed/>
    <w:rsid w:val="00F32780"/>
    <w:pPr>
      <w:spacing w:line="300" w:lineRule="exact"/>
      <w:ind w:left="1049"/>
    </w:pPr>
    <w:rPr>
      <w:rFonts w:ascii="宋体"/>
    </w:rPr>
  </w:style>
  <w:style w:type="paragraph" w:styleId="TOC7">
    <w:name w:val="toc 7"/>
    <w:basedOn w:val="afff4"/>
    <w:next w:val="afff4"/>
    <w:autoRedefine/>
    <w:uiPriority w:val="39"/>
    <w:unhideWhenUsed/>
    <w:rsid w:val="00F32780"/>
    <w:pPr>
      <w:tabs>
        <w:tab w:val="right" w:leader="dot" w:pos="9344"/>
      </w:tabs>
      <w:spacing w:line="300" w:lineRule="exact"/>
      <w:ind w:left="1259"/>
    </w:pPr>
    <w:rPr>
      <w:rFonts w:ascii="宋体"/>
    </w:rPr>
  </w:style>
  <w:style w:type="paragraph" w:customStyle="1" w:styleId="af7">
    <w:name w:val="标准文件_附录图标号"/>
    <w:basedOn w:val="affffa"/>
    <w:next w:val="affffa"/>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d">
    <w:name w:val="标准文件_附录表标号"/>
    <w:basedOn w:val="affffa"/>
    <w:next w:val="affffa"/>
    <w:qFormat/>
    <w:rsid w:val="00F32780"/>
    <w:pPr>
      <w:numPr>
        <w:numId w:val="4"/>
      </w:numPr>
      <w:spacing w:line="14" w:lineRule="exact"/>
      <w:ind w:firstLineChars="0" w:firstLine="0"/>
      <w:jc w:val="center"/>
    </w:pPr>
    <w:rPr>
      <w:rFonts w:eastAsia="黑体"/>
      <w:vanish/>
      <w:sz w:val="2"/>
    </w:rPr>
  </w:style>
  <w:style w:type="paragraph" w:styleId="TOC2">
    <w:name w:val="toc 2"/>
    <w:basedOn w:val="afff4"/>
    <w:next w:val="afff4"/>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a"/>
    <w:next w:val="affffa"/>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a"/>
    <w:next w:val="affffa"/>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a"/>
    <w:next w:val="affffa"/>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a"/>
    <w:next w:val="affffa"/>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a"/>
    <w:next w:val="affffa"/>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a"/>
    <w:qFormat/>
    <w:rsid w:val="00F32780"/>
    <w:pPr>
      <w:ind w:left="811" w:firstLineChars="0" w:firstLine="0"/>
    </w:pPr>
    <w:rPr>
      <w:sz w:val="18"/>
    </w:rPr>
  </w:style>
  <w:style w:type="paragraph" w:customStyle="1" w:styleId="X">
    <w:name w:val="标准文件_注X后"/>
    <w:basedOn w:val="affffa"/>
    <w:qFormat/>
    <w:rsid w:val="00F32780"/>
    <w:pPr>
      <w:ind w:left="811" w:firstLineChars="0" w:firstLine="0"/>
    </w:pPr>
    <w:rPr>
      <w:sz w:val="18"/>
    </w:rPr>
  </w:style>
  <w:style w:type="paragraph" w:customStyle="1" w:styleId="affffffffff7">
    <w:name w:val="标准文件_示例后"/>
    <w:basedOn w:val="affffa"/>
    <w:qFormat/>
    <w:rsid w:val="00F32780"/>
    <w:pPr>
      <w:ind w:left="964" w:firstLineChars="0" w:firstLine="0"/>
    </w:pPr>
    <w:rPr>
      <w:sz w:val="18"/>
    </w:rPr>
  </w:style>
  <w:style w:type="paragraph" w:customStyle="1" w:styleId="X0">
    <w:name w:val="标准文件_示例X后"/>
    <w:basedOn w:val="affffa"/>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a"/>
    <w:next w:val="affffa"/>
    <w:qFormat/>
    <w:rsid w:val="00F32780"/>
    <w:pPr>
      <w:tabs>
        <w:tab w:val="right" w:leader="dot" w:pos="9356"/>
      </w:tabs>
      <w:ind w:left="210" w:firstLineChars="0" w:hanging="210"/>
      <w:jc w:val="left"/>
    </w:pPr>
  </w:style>
  <w:style w:type="paragraph" w:customStyle="1" w:styleId="affffffffff9">
    <w:name w:val="标准文件_附录一级无标题"/>
    <w:basedOn w:val="aff3"/>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4"/>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5"/>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6"/>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7"/>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a"/>
    <w:qFormat/>
    <w:rsid w:val="00F32780"/>
    <w:pPr>
      <w:ind w:firstLine="420"/>
    </w:pPr>
    <w:rPr>
      <w:sz w:val="18"/>
    </w:rPr>
  </w:style>
  <w:style w:type="paragraph" w:customStyle="1" w:styleId="affffffffffe">
    <w:name w:val="标准文件_引言一级无标题"/>
    <w:basedOn w:val="a7"/>
    <w:next w:val="affffa"/>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a"/>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a"/>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a"/>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1"/>
    <w:next w:val="affffa"/>
    <w:qFormat/>
    <w:rsid w:val="00A33C67"/>
    <w:rPr>
      <w:rFonts w:hAnsi="黑体"/>
    </w:rPr>
  </w:style>
  <w:style w:type="paragraph" w:customStyle="1" w:styleId="afffffffffff4">
    <w:name w:val="标准文件_脚注内容"/>
    <w:basedOn w:val="affffa"/>
    <w:qFormat/>
    <w:rsid w:val="00F32780"/>
    <w:pPr>
      <w:ind w:leftChars="200" w:left="400" w:hangingChars="200" w:hanging="200"/>
    </w:pPr>
    <w:rPr>
      <w:sz w:val="15"/>
    </w:rPr>
  </w:style>
  <w:style w:type="paragraph" w:customStyle="1" w:styleId="afffffffffff5">
    <w:name w:val="标准文件_术语条一"/>
    <w:basedOn w:val="affffffffe"/>
    <w:next w:val="affffa"/>
    <w:qFormat/>
    <w:rsid w:val="00F32780"/>
  </w:style>
  <w:style w:type="paragraph" w:customStyle="1" w:styleId="afffffffffff6">
    <w:name w:val="标准文件_术语条二"/>
    <w:basedOn w:val="afffffffff1"/>
    <w:next w:val="affffa"/>
    <w:qFormat/>
    <w:rsid w:val="00F32780"/>
  </w:style>
  <w:style w:type="paragraph" w:customStyle="1" w:styleId="afffffffffff7">
    <w:name w:val="标准文件_术语条三"/>
    <w:basedOn w:val="afffffffff0"/>
    <w:next w:val="affffa"/>
    <w:qFormat/>
    <w:rsid w:val="00F32780"/>
  </w:style>
  <w:style w:type="paragraph" w:customStyle="1" w:styleId="afffffffffff8">
    <w:name w:val="标准文件_术语条四"/>
    <w:basedOn w:val="afffffffff3"/>
    <w:next w:val="affffa"/>
    <w:qFormat/>
    <w:rsid w:val="00F32780"/>
  </w:style>
  <w:style w:type="paragraph" w:customStyle="1" w:styleId="afffffffffff9">
    <w:name w:val="标准文件_术语条五"/>
    <w:basedOn w:val="afffffffff"/>
    <w:next w:val="affffa"/>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5"/>
    <w:rsid w:val="007B7453"/>
    <w:rPr>
      <w:rFonts w:ascii="黑体" w:eastAsia="黑体"/>
      <w:spacing w:val="85"/>
      <w:w w:val="100"/>
      <w:position w:val="3"/>
      <w:sz w:val="28"/>
      <w:szCs w:val="28"/>
    </w:rPr>
  </w:style>
  <w:style w:type="character" w:customStyle="1" w:styleId="Char0">
    <w:name w:val="标准文件_二级条标题 Char"/>
    <w:link w:val="affd"/>
    <w:autoRedefine/>
    <w:qFormat/>
    <w:rsid w:val="004505AF"/>
    <w:rPr>
      <w:rFonts w:ascii="黑体" w:eastAsia="黑体" w:hAnsi="Times New Roman"/>
      <w:sz w:val="21"/>
    </w:rPr>
  </w:style>
  <w:style w:type="character" w:customStyle="1" w:styleId="Char1">
    <w:name w:val="标准文件_四级条标题 Char"/>
    <w:link w:val="afff"/>
    <w:autoRedefine/>
    <w:qFormat/>
    <w:rsid w:val="004505AF"/>
    <w:rPr>
      <w:rFonts w:ascii="黑体" w:eastAsia="黑体" w:hAnsi="Times New Roman"/>
      <w:sz w:val="21"/>
    </w:rPr>
  </w:style>
  <w:style w:type="table" w:customStyle="1" w:styleId="TableNormal">
    <w:name w:val="Table Normal"/>
    <w:autoRedefine/>
    <w:semiHidden/>
    <w:unhideWhenUsed/>
    <w:qFormat/>
    <w:rsid w:val="003448F5"/>
    <w:rPr>
      <w:rFonts w:ascii="Times New Roman" w:hAnsi="Times New Roman"/>
    </w:rPr>
    <w:tblPr>
      <w:tblCellMar>
        <w:top w:w="0" w:type="dxa"/>
        <w:left w:w="0" w:type="dxa"/>
        <w:bottom w:w="0" w:type="dxa"/>
        <w:right w:w="0" w:type="dxa"/>
      </w:tblCellMar>
    </w:tblPr>
  </w:style>
  <w:style w:type="paragraph" w:styleId="TOC8">
    <w:name w:val="toc 8"/>
    <w:basedOn w:val="afff4"/>
    <w:next w:val="afff4"/>
    <w:autoRedefine/>
    <w:uiPriority w:val="39"/>
    <w:unhideWhenUsed/>
    <w:rsid w:val="006F743C"/>
    <w:pPr>
      <w:adjustRightInd/>
      <w:spacing w:line="240" w:lineRule="auto"/>
      <w:ind w:leftChars="1400" w:left="2940"/>
    </w:pPr>
    <w:rPr>
      <w:rFonts w:asciiTheme="minorHAnsi" w:eastAsiaTheme="minorEastAsia" w:hAnsiTheme="minorHAnsi" w:cstheme="minorBidi"/>
      <w:szCs w:val="22"/>
      <w14:ligatures w14:val="standardContextual"/>
    </w:rPr>
  </w:style>
  <w:style w:type="paragraph" w:styleId="TOC9">
    <w:name w:val="toc 9"/>
    <w:basedOn w:val="afff4"/>
    <w:next w:val="afff4"/>
    <w:autoRedefine/>
    <w:uiPriority w:val="39"/>
    <w:unhideWhenUsed/>
    <w:rsid w:val="006F743C"/>
    <w:pPr>
      <w:adjustRightInd/>
      <w:spacing w:line="240" w:lineRule="auto"/>
      <w:ind w:leftChars="1600" w:left="3360"/>
    </w:pPr>
    <w:rPr>
      <w:rFonts w:asciiTheme="minorHAnsi" w:eastAsiaTheme="minorEastAsia" w:hAnsiTheme="minorHAnsi" w:cstheme="minorBidi"/>
      <w:szCs w:val="22"/>
      <w14:ligatures w14:val="standardContextual"/>
    </w:rPr>
  </w:style>
  <w:style w:type="character" w:styleId="afffffffffffb">
    <w:name w:val="Unresolved Mention"/>
    <w:basedOn w:val="afff5"/>
    <w:uiPriority w:val="99"/>
    <w:semiHidden/>
    <w:unhideWhenUsed/>
    <w:rsid w:val="006F7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72FDD18BA56436F9D9B3973B8996041"/>
        <w:category>
          <w:name w:val="常规"/>
          <w:gallery w:val="placeholder"/>
        </w:category>
        <w:types>
          <w:type w:val="bbPlcHdr"/>
        </w:types>
        <w:behaviors>
          <w:behavior w:val="content"/>
        </w:behaviors>
        <w:guid w:val="{AF862850-2F12-4FD3-9793-A19E3ADC7D85}"/>
      </w:docPartPr>
      <w:docPartBody>
        <w:p w:rsidR="001460A0" w:rsidRDefault="00CB484B">
          <w:pPr>
            <w:pStyle w:val="B72FDD18BA56436F9D9B3973B8996041"/>
            <w:rPr>
              <w:rFonts w:hint="eastAsia"/>
            </w:rPr>
          </w:pPr>
          <w:r w:rsidRPr="00751A05">
            <w:rPr>
              <w:rStyle w:val="a3"/>
              <w:rFonts w:hint="eastAsia"/>
            </w:rPr>
            <w:t>单击或点击此处输入文字。</w:t>
          </w:r>
        </w:p>
      </w:docPartBody>
    </w:docPart>
    <w:docPart>
      <w:docPartPr>
        <w:name w:val="79FF93CC6D8840AEB69AC755D4520E43"/>
        <w:category>
          <w:name w:val="常规"/>
          <w:gallery w:val="placeholder"/>
        </w:category>
        <w:types>
          <w:type w:val="bbPlcHdr"/>
        </w:types>
        <w:behaviors>
          <w:behavior w:val="content"/>
        </w:behaviors>
        <w:guid w:val="{4CA0FD95-F574-4995-9CAF-2D670451288D}"/>
      </w:docPartPr>
      <w:docPartBody>
        <w:p w:rsidR="001460A0" w:rsidRDefault="00CB484B">
          <w:pPr>
            <w:pStyle w:val="79FF93CC6D8840AEB69AC755D4520E43"/>
            <w:rPr>
              <w:rFonts w:hint="eastAsia"/>
            </w:rPr>
          </w:pPr>
          <w:r w:rsidRPr="00FB6243">
            <w:rPr>
              <w:rStyle w:val="a3"/>
              <w:rFonts w:hint="eastAsia"/>
            </w:rPr>
            <w:t>选择一项。</w:t>
          </w:r>
        </w:p>
      </w:docPartBody>
    </w:docPart>
    <w:docPart>
      <w:docPartPr>
        <w:name w:val="37ACCB526F834B41BDCAB7622A5582B1"/>
        <w:category>
          <w:name w:val="常规"/>
          <w:gallery w:val="placeholder"/>
        </w:category>
        <w:types>
          <w:type w:val="bbPlcHdr"/>
        </w:types>
        <w:behaviors>
          <w:behavior w:val="content"/>
        </w:behaviors>
        <w:guid w:val="{D399A8DC-CFD5-41BD-AEF8-B836A7D808E0}"/>
      </w:docPartPr>
      <w:docPartBody>
        <w:p w:rsidR="001460A0" w:rsidRDefault="00CB484B">
          <w:pPr>
            <w:pStyle w:val="37ACCB526F834B41BDCAB7622A5582B1"/>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84B"/>
    <w:rsid w:val="00001EB8"/>
    <w:rsid w:val="001460A0"/>
    <w:rsid w:val="00246A3D"/>
    <w:rsid w:val="00355E58"/>
    <w:rsid w:val="003715EA"/>
    <w:rsid w:val="00383C6C"/>
    <w:rsid w:val="003943E4"/>
    <w:rsid w:val="006C568E"/>
    <w:rsid w:val="008A61BF"/>
    <w:rsid w:val="00906284"/>
    <w:rsid w:val="00CB484B"/>
    <w:rsid w:val="00E00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B72FDD18BA56436F9D9B3973B8996041">
    <w:name w:val="B72FDD18BA56436F9D9B3973B8996041"/>
    <w:pPr>
      <w:widowControl w:val="0"/>
      <w:jc w:val="both"/>
    </w:pPr>
  </w:style>
  <w:style w:type="paragraph" w:customStyle="1" w:styleId="79FF93CC6D8840AEB69AC755D4520E43">
    <w:name w:val="79FF93CC6D8840AEB69AC755D4520E43"/>
    <w:pPr>
      <w:widowControl w:val="0"/>
      <w:jc w:val="both"/>
    </w:pPr>
  </w:style>
  <w:style w:type="paragraph" w:customStyle="1" w:styleId="37ACCB526F834B41BDCAB7622A5582B1">
    <w:name w:val="37ACCB526F834B41BDCAB7622A5582B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129</TotalTime>
  <Pages>1</Pages>
  <Words>3387</Words>
  <Characters>19311</Characters>
  <Application>Microsoft Office Word</Application>
  <DocSecurity>0</DocSecurity>
  <Lines>160</Lines>
  <Paragraphs>45</Paragraphs>
  <ScaleCrop>false</ScaleCrop>
  <Company>PCMI</Company>
  <LinksUpToDate>false</LinksUpToDate>
  <CharactersWithSpaces>22653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西梅</dc:creator>
  <cp:keywords/>
  <dc:description>&lt;config cover="true" show_menu="true" version="1.0.0" doctype="SDKXY"&gt;_x000d_
&lt;/config&gt;</dc:description>
  <cp:lastModifiedBy>瑜霄 赵</cp:lastModifiedBy>
  <cp:revision>12</cp:revision>
  <cp:lastPrinted>2021-02-02T08:22:00Z</cp:lastPrinted>
  <dcterms:created xsi:type="dcterms:W3CDTF">2024-07-15T06:11:00Z</dcterms:created>
  <dcterms:modified xsi:type="dcterms:W3CDTF">2024-07-15T09:25:00Z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