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641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阿勒泰正元国际矿业有限公司尾矿库生产安全事故应急预案评审修改情况说明</w:t>
      </w:r>
    </w:p>
    <w:p w14:paraId="54A20AD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2024年7月15日，阿勒泰正元国际矿业有限公司组织人员并邀请安全生产专家组成评审组，对《阿勒泰正元国际矿业有限公司尾矿库安全事故应急预案》进行了评审，根据专家小组对该“生产安全事故应急预案”的技术审查意见，预案予以通过，但预案中还存在部分问题需进一步修改和完善。为此，我公司组织人员对有关的内容认真进行了补充、修改和完善，具体修改情况见下表:</w:t>
      </w:r>
    </w:p>
    <w:p w14:paraId="6832A107">
      <w:pPr>
        <w:jc w:val="center"/>
        <w:rPr>
          <w:rFonts w:hint="default"/>
          <w:lang w:val="en-US" w:eastAsia="zh-CN"/>
        </w:rPr>
      </w:pPr>
      <w:r>
        <w:rPr>
          <w:rFonts w:hint="eastAsia" w:ascii="方正小标宋简体" w:hAnsi="方正小标宋简体" w:eastAsia="方正小标宋简体" w:cs="方正小标宋简体"/>
          <w:sz w:val="32"/>
          <w:szCs w:val="40"/>
          <w:lang w:val="en-US" w:eastAsia="zh-CN"/>
        </w:rPr>
        <w:t>审查意见修改对照表</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6"/>
        <w:gridCol w:w="3609"/>
        <w:gridCol w:w="908"/>
        <w:gridCol w:w="3169"/>
      </w:tblGrid>
      <w:tr w14:paraId="39932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36" w:type="dxa"/>
            <w:vAlign w:val="center"/>
          </w:tcPr>
          <w:p w14:paraId="4F947375">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序号</w:t>
            </w:r>
          </w:p>
        </w:tc>
        <w:tc>
          <w:tcPr>
            <w:tcW w:w="3609" w:type="dxa"/>
            <w:vAlign w:val="center"/>
          </w:tcPr>
          <w:p w14:paraId="37B8528F">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专家意见具体内容</w:t>
            </w:r>
          </w:p>
        </w:tc>
        <w:tc>
          <w:tcPr>
            <w:tcW w:w="908" w:type="dxa"/>
            <w:vAlign w:val="center"/>
          </w:tcPr>
          <w:p w14:paraId="2FE773FF">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是否采纳</w:t>
            </w:r>
          </w:p>
        </w:tc>
        <w:tc>
          <w:tcPr>
            <w:tcW w:w="3169" w:type="dxa"/>
            <w:vAlign w:val="center"/>
          </w:tcPr>
          <w:p w14:paraId="385658B2">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修改情况简述</w:t>
            </w:r>
          </w:p>
        </w:tc>
      </w:tr>
      <w:tr w14:paraId="56852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6" w:type="dxa"/>
            <w:vAlign w:val="center"/>
          </w:tcPr>
          <w:p w14:paraId="257EEACE">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p>
        </w:tc>
        <w:tc>
          <w:tcPr>
            <w:tcW w:w="3609" w:type="dxa"/>
            <w:vAlign w:val="center"/>
          </w:tcPr>
          <w:p w14:paraId="2D567807">
            <w:pPr>
              <w:keepNext w:val="0"/>
              <w:keepLines w:val="0"/>
              <w:widowControl/>
              <w:suppressLineNumbers w:val="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000000"/>
                <w:kern w:val="0"/>
                <w:sz w:val="24"/>
                <w:szCs w:val="24"/>
                <w:lang w:val="en-US" w:eastAsia="zh-CN" w:bidi="ar"/>
              </w:rPr>
              <w:t>补充成立应急预案编制组及签署页的内容</w:t>
            </w:r>
          </w:p>
        </w:tc>
        <w:tc>
          <w:tcPr>
            <w:tcW w:w="908" w:type="dxa"/>
            <w:vAlign w:val="center"/>
          </w:tcPr>
          <w:p w14:paraId="248D76E8">
            <w:pPr>
              <w:keepNext w:val="0"/>
              <w:keepLines w:val="0"/>
              <w:widowControl/>
              <w:suppressLineNumbers w:val="0"/>
              <w:jc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是</w:t>
            </w:r>
          </w:p>
        </w:tc>
        <w:tc>
          <w:tcPr>
            <w:tcW w:w="3169" w:type="dxa"/>
          </w:tcPr>
          <w:p w14:paraId="0E5D7300">
            <w:pPr>
              <w:keepNext w:val="0"/>
              <w:keepLines w:val="0"/>
              <w:widowControl/>
              <w:suppressLineNumbers w:val="0"/>
              <w:jc w:val="left"/>
              <w:rPr>
                <w:rFonts w:hint="default"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P2页：已补充应急预案编制组及签署页</w:t>
            </w:r>
          </w:p>
        </w:tc>
      </w:tr>
      <w:tr w14:paraId="566E3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6" w:type="dxa"/>
            <w:vAlign w:val="center"/>
          </w:tcPr>
          <w:p w14:paraId="4C48EFC2">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w:t>
            </w:r>
          </w:p>
        </w:tc>
        <w:tc>
          <w:tcPr>
            <w:tcW w:w="3609" w:type="dxa"/>
            <w:vAlign w:val="center"/>
          </w:tcPr>
          <w:p w14:paraId="11B50025">
            <w:pPr>
              <w:keepNext w:val="0"/>
              <w:keepLines w:val="0"/>
              <w:widowControl/>
              <w:suppressLineNumbers w:val="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000000"/>
                <w:kern w:val="0"/>
                <w:sz w:val="24"/>
                <w:szCs w:val="24"/>
                <w:lang w:val="en-US" w:eastAsia="zh-CN" w:bidi="ar"/>
              </w:rPr>
              <w:t>综合预案：1.2 响应分级应明确各级响应所对应的应急组织，并在应急响应中章节中反映各级响应的程序</w:t>
            </w:r>
          </w:p>
        </w:tc>
        <w:tc>
          <w:tcPr>
            <w:tcW w:w="908" w:type="dxa"/>
            <w:vAlign w:val="center"/>
          </w:tcPr>
          <w:p w14:paraId="093BBC00">
            <w:pPr>
              <w:keepNext w:val="0"/>
              <w:keepLines w:val="0"/>
              <w:widowControl/>
              <w:suppressLineNumbers w:val="0"/>
              <w:jc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是</w:t>
            </w:r>
          </w:p>
        </w:tc>
        <w:tc>
          <w:tcPr>
            <w:tcW w:w="3169" w:type="dxa"/>
          </w:tcPr>
          <w:p w14:paraId="75B1253F">
            <w:pPr>
              <w:keepNext w:val="0"/>
              <w:keepLines w:val="0"/>
              <w:widowControl/>
              <w:suppressLineNumbers w:val="0"/>
              <w:jc w:val="left"/>
              <w:rPr>
                <w:rFonts w:hint="default"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总则1.2相应分级中明确各级响应对应的应急组织。P10页中描述相应程序和方式。</w:t>
            </w:r>
          </w:p>
        </w:tc>
      </w:tr>
      <w:tr w14:paraId="7A22C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6" w:type="dxa"/>
            <w:vAlign w:val="center"/>
          </w:tcPr>
          <w:p w14:paraId="0AB01871">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3</w:t>
            </w:r>
          </w:p>
        </w:tc>
        <w:tc>
          <w:tcPr>
            <w:tcW w:w="3609" w:type="dxa"/>
            <w:vAlign w:val="center"/>
          </w:tcPr>
          <w:p w14:paraId="4196C9B3">
            <w:pPr>
              <w:keepNext w:val="0"/>
              <w:keepLines w:val="0"/>
              <w:widowControl/>
              <w:suppressLineNumbers w:val="0"/>
              <w:jc w:val="left"/>
              <w:rPr>
                <w:rFonts w:hint="default"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2.2.1 公司应急指挥办公室组成中包含矿山及矿区施工队相关人员，需核实确认；</w:t>
            </w:r>
          </w:p>
        </w:tc>
        <w:tc>
          <w:tcPr>
            <w:tcW w:w="908" w:type="dxa"/>
            <w:vAlign w:val="center"/>
          </w:tcPr>
          <w:p w14:paraId="73D27C1C">
            <w:pPr>
              <w:keepNext w:val="0"/>
              <w:keepLines w:val="0"/>
              <w:widowControl/>
              <w:suppressLineNumbers w:val="0"/>
              <w:jc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是</w:t>
            </w:r>
          </w:p>
        </w:tc>
        <w:tc>
          <w:tcPr>
            <w:tcW w:w="3169" w:type="dxa"/>
          </w:tcPr>
          <w:p w14:paraId="42020A32">
            <w:pPr>
              <w:keepNext w:val="0"/>
              <w:keepLines w:val="0"/>
              <w:widowControl/>
              <w:suppressLineNumbers w:val="0"/>
              <w:jc w:val="left"/>
              <w:rPr>
                <w:rFonts w:hint="default"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P4页中已删除矿山及矿区施工队相关人员。</w:t>
            </w:r>
          </w:p>
        </w:tc>
      </w:tr>
      <w:tr w14:paraId="5D499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6" w:type="dxa"/>
            <w:vAlign w:val="center"/>
          </w:tcPr>
          <w:p w14:paraId="5DFC67FB">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4</w:t>
            </w:r>
          </w:p>
        </w:tc>
        <w:tc>
          <w:tcPr>
            <w:tcW w:w="3609" w:type="dxa"/>
            <w:vAlign w:val="center"/>
          </w:tcPr>
          <w:p w14:paraId="7BEED7C5">
            <w:pPr>
              <w:keepNext w:val="0"/>
              <w:keepLines w:val="0"/>
              <w:widowControl/>
              <w:suppressLineNumbers w:val="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color w:val="000000"/>
                <w:kern w:val="0"/>
                <w:sz w:val="24"/>
                <w:szCs w:val="24"/>
                <w:lang w:val="en-US" w:eastAsia="zh-CN" w:bidi="ar"/>
              </w:rPr>
              <w:t>综合预案：2.3.3 救援运输组人员名字重复（马龙）</w:t>
            </w:r>
          </w:p>
        </w:tc>
        <w:tc>
          <w:tcPr>
            <w:tcW w:w="908" w:type="dxa"/>
            <w:vAlign w:val="center"/>
          </w:tcPr>
          <w:p w14:paraId="1B2E8CF5">
            <w:pPr>
              <w:keepNext w:val="0"/>
              <w:keepLines w:val="0"/>
              <w:widowControl/>
              <w:suppressLineNumbers w:val="0"/>
              <w:jc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是</w:t>
            </w:r>
          </w:p>
        </w:tc>
        <w:tc>
          <w:tcPr>
            <w:tcW w:w="3169" w:type="dxa"/>
          </w:tcPr>
          <w:p w14:paraId="7A2015E8">
            <w:pPr>
              <w:keepNext w:val="0"/>
              <w:keepLines w:val="0"/>
              <w:widowControl/>
              <w:suppressLineNumbers w:val="0"/>
              <w:jc w:val="left"/>
              <w:rPr>
                <w:rFonts w:hint="default"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P5页中马龙（汉族）和马龙·马新华（回族）并非同一人。</w:t>
            </w:r>
          </w:p>
        </w:tc>
      </w:tr>
      <w:tr w14:paraId="7C5E3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836" w:type="dxa"/>
            <w:vAlign w:val="center"/>
          </w:tcPr>
          <w:p w14:paraId="334674DB">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5</w:t>
            </w:r>
          </w:p>
        </w:tc>
        <w:tc>
          <w:tcPr>
            <w:tcW w:w="3609" w:type="dxa"/>
            <w:vAlign w:val="center"/>
          </w:tcPr>
          <w:p w14:paraId="6DDD2BC1">
            <w:pPr>
              <w:keepNext w:val="0"/>
              <w:keepLines w:val="0"/>
              <w:widowControl/>
              <w:suppressLineNumbers w:val="0"/>
              <w:jc w:val="left"/>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综合预案: 3.1.1 信息接报小节明确内部事故信息通报和向上级部门通报事故信息的责任人；24 小时值守电话应至少设两部</w:t>
            </w:r>
          </w:p>
        </w:tc>
        <w:tc>
          <w:tcPr>
            <w:tcW w:w="908" w:type="dxa"/>
            <w:vAlign w:val="center"/>
          </w:tcPr>
          <w:p w14:paraId="4241B5F8">
            <w:pPr>
              <w:keepNext w:val="0"/>
              <w:keepLines w:val="0"/>
              <w:widowControl/>
              <w:suppressLineNumbers w:val="0"/>
              <w:jc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是</w:t>
            </w:r>
          </w:p>
        </w:tc>
        <w:tc>
          <w:tcPr>
            <w:tcW w:w="3169" w:type="dxa"/>
          </w:tcPr>
          <w:p w14:paraId="55AC6A07">
            <w:pPr>
              <w:keepNext w:val="0"/>
              <w:keepLines w:val="0"/>
              <w:widowControl/>
              <w:suppressLineNumbers w:val="0"/>
              <w:jc w:val="left"/>
              <w:rPr>
                <w:rFonts w:hint="default"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P7页中已增加24小时值守电话。P8页中信息报告和接收的程序中添加内部事故信息通报和向上级部门通报事故责任人。</w:t>
            </w:r>
          </w:p>
        </w:tc>
      </w:tr>
      <w:tr w14:paraId="08AF2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6" w:type="dxa"/>
            <w:vAlign w:val="center"/>
          </w:tcPr>
          <w:p w14:paraId="62F6611B">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6</w:t>
            </w:r>
          </w:p>
        </w:tc>
        <w:tc>
          <w:tcPr>
            <w:tcW w:w="3609" w:type="dxa"/>
            <w:vAlign w:val="center"/>
          </w:tcPr>
          <w:p w14:paraId="121A739F">
            <w:pPr>
              <w:keepNext w:val="0"/>
              <w:keepLines w:val="0"/>
              <w:widowControl/>
              <w:suppressLineNumbers w:val="0"/>
              <w:jc w:val="left"/>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综合预案: 3.3 响应启动小节根据编制大纲要求补充相应启动后的程序性工作的介绍</w:t>
            </w:r>
          </w:p>
        </w:tc>
        <w:tc>
          <w:tcPr>
            <w:tcW w:w="908" w:type="dxa"/>
            <w:vAlign w:val="center"/>
          </w:tcPr>
          <w:p w14:paraId="15639343">
            <w:pPr>
              <w:keepNext w:val="0"/>
              <w:keepLines w:val="0"/>
              <w:widowControl/>
              <w:suppressLineNumbers w:val="0"/>
              <w:jc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是</w:t>
            </w:r>
          </w:p>
        </w:tc>
        <w:tc>
          <w:tcPr>
            <w:tcW w:w="3169" w:type="dxa"/>
          </w:tcPr>
          <w:p w14:paraId="44D755D6">
            <w:pPr>
              <w:keepNext w:val="0"/>
              <w:keepLines w:val="0"/>
              <w:widowControl/>
              <w:suppressLineNumbers w:val="0"/>
              <w:jc w:val="left"/>
              <w:rPr>
                <w:rFonts w:hint="default"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P15页P16页、按照编制导则要求补充了响应启动后的程序性工作介绍。</w:t>
            </w:r>
          </w:p>
        </w:tc>
      </w:tr>
      <w:tr w14:paraId="544DF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6" w:type="dxa"/>
            <w:vAlign w:val="center"/>
          </w:tcPr>
          <w:p w14:paraId="646D9597">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7</w:t>
            </w:r>
          </w:p>
        </w:tc>
        <w:tc>
          <w:tcPr>
            <w:tcW w:w="3609" w:type="dxa"/>
            <w:vAlign w:val="center"/>
          </w:tcPr>
          <w:p w14:paraId="530B4A50">
            <w:pPr>
              <w:keepNext w:val="0"/>
              <w:keepLines w:val="0"/>
              <w:widowControl/>
              <w:suppressLineNumbers w:val="0"/>
              <w:jc w:val="left"/>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专项预案：P5 页事故风险及危害程度及分析表中影响范围有（采场）需要核实；</w:t>
            </w:r>
          </w:p>
        </w:tc>
        <w:tc>
          <w:tcPr>
            <w:tcW w:w="908" w:type="dxa"/>
            <w:vAlign w:val="center"/>
          </w:tcPr>
          <w:p w14:paraId="602CF09B">
            <w:pPr>
              <w:keepNext w:val="0"/>
              <w:keepLines w:val="0"/>
              <w:widowControl/>
              <w:suppressLineNumbers w:val="0"/>
              <w:jc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是</w:t>
            </w:r>
          </w:p>
        </w:tc>
        <w:tc>
          <w:tcPr>
            <w:tcW w:w="3169" w:type="dxa"/>
            <w:vAlign w:val="top"/>
          </w:tcPr>
          <w:p w14:paraId="50A136C8">
            <w:pPr>
              <w:keepNext w:val="0"/>
              <w:keepLines w:val="0"/>
              <w:widowControl/>
              <w:suppressLineNumbers w:val="0"/>
              <w:jc w:val="left"/>
              <w:rPr>
                <w:rFonts w:hint="default"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P5 页事故风险及危害程度及分析表中影响范围已将采场替换为选矿厂</w:t>
            </w:r>
          </w:p>
        </w:tc>
      </w:tr>
      <w:tr w14:paraId="419EA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2" w:hRule="atLeast"/>
        </w:trPr>
        <w:tc>
          <w:tcPr>
            <w:tcW w:w="836" w:type="dxa"/>
            <w:vAlign w:val="center"/>
          </w:tcPr>
          <w:p w14:paraId="7D51C1C5">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kern w:val="2"/>
                <w:sz w:val="24"/>
                <w:szCs w:val="24"/>
                <w:lang w:val="en-US" w:eastAsia="zh-CN" w:bidi="ar-SA"/>
              </w:rPr>
            </w:pPr>
            <w:bookmarkStart w:id="0" w:name="_GoBack" w:colFirst="2" w:colLast="2"/>
            <w:r>
              <w:rPr>
                <w:rFonts w:hint="eastAsia" w:ascii="仿宋_GB2312" w:hAnsi="仿宋_GB2312" w:eastAsia="仿宋_GB2312" w:cs="仿宋_GB2312"/>
                <w:sz w:val="24"/>
                <w:szCs w:val="24"/>
                <w:lang w:val="en-US" w:eastAsia="zh-CN"/>
              </w:rPr>
              <w:t>8</w:t>
            </w:r>
          </w:p>
        </w:tc>
        <w:tc>
          <w:tcPr>
            <w:tcW w:w="3609" w:type="dxa"/>
            <w:vAlign w:val="center"/>
          </w:tcPr>
          <w:p w14:paraId="2E3FF600">
            <w:pPr>
              <w:keepNext w:val="0"/>
              <w:keepLines w:val="0"/>
              <w:widowControl/>
              <w:suppressLineNumbers w:val="0"/>
              <w:jc w:val="left"/>
              <w:rPr>
                <w:rFonts w:hint="default"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 xml:space="preserve">现场处置方案：应急处置小节补充报警负责人已及报警电话、上级管理部门、相关救援单位联络方式和联系人员、事故报告基本要求和内容等内容； </w:t>
            </w:r>
          </w:p>
        </w:tc>
        <w:tc>
          <w:tcPr>
            <w:tcW w:w="908" w:type="dxa"/>
            <w:vAlign w:val="center"/>
          </w:tcPr>
          <w:p w14:paraId="7344ED5E">
            <w:pPr>
              <w:keepNext w:val="0"/>
              <w:keepLines w:val="0"/>
              <w:widowControl/>
              <w:suppressLineNumbers w:val="0"/>
              <w:jc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是</w:t>
            </w:r>
          </w:p>
        </w:tc>
        <w:tc>
          <w:tcPr>
            <w:tcW w:w="3169" w:type="dxa"/>
          </w:tcPr>
          <w:p w14:paraId="64728A1A">
            <w:pPr>
              <w:keepNext w:val="0"/>
              <w:keepLines w:val="0"/>
              <w:widowControl/>
              <w:suppressLineNumbers w:val="0"/>
              <w:jc w:val="left"/>
              <w:rPr>
                <w:rFonts w:hint="default"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P2页各应急处置小节中补充了报警负责人报警电话，上级管理部门和矿山救护队联系人及联系电话。增加了事故报告的要求和内容。</w:t>
            </w:r>
          </w:p>
        </w:tc>
      </w:tr>
      <w:tr w14:paraId="2DE0D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6" w:type="dxa"/>
            <w:vAlign w:val="center"/>
          </w:tcPr>
          <w:p w14:paraId="2A196270">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9</w:t>
            </w:r>
          </w:p>
        </w:tc>
        <w:tc>
          <w:tcPr>
            <w:tcW w:w="3609" w:type="dxa"/>
            <w:vAlign w:val="center"/>
          </w:tcPr>
          <w:p w14:paraId="39BB415F">
            <w:pPr>
              <w:keepNext w:val="0"/>
              <w:keepLines w:val="0"/>
              <w:widowControl/>
              <w:suppressLineNumbers w:val="0"/>
              <w:jc w:val="left"/>
              <w:rPr>
                <w:rFonts w:hint="default"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附件 1 单位概况生产经营单位概况小节明确尾矿是湿排还是干排；另补充介绍选矿厂的人员配置情况介绍；补充项目重点区域与重要岗位；</w:t>
            </w:r>
          </w:p>
        </w:tc>
        <w:tc>
          <w:tcPr>
            <w:tcW w:w="908" w:type="dxa"/>
            <w:vAlign w:val="center"/>
          </w:tcPr>
          <w:p w14:paraId="252F083A">
            <w:pPr>
              <w:keepNext w:val="0"/>
              <w:keepLines w:val="0"/>
              <w:widowControl/>
              <w:suppressLineNumbers w:val="0"/>
              <w:jc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是</w:t>
            </w:r>
          </w:p>
        </w:tc>
        <w:tc>
          <w:tcPr>
            <w:tcW w:w="3169" w:type="dxa"/>
          </w:tcPr>
          <w:p w14:paraId="16E90F90">
            <w:pPr>
              <w:keepNext w:val="0"/>
              <w:keepLines w:val="0"/>
              <w:widowControl/>
              <w:suppressLineNumbers w:val="0"/>
              <w:jc w:val="left"/>
              <w:rPr>
                <w:rFonts w:hint="default"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P2页附1.4重要设施及其他明确尾矿由原来的湿排改为干排。</w:t>
            </w:r>
          </w:p>
          <w:p w14:paraId="2A038826">
            <w:pPr>
              <w:keepNext w:val="0"/>
              <w:keepLines w:val="0"/>
              <w:widowControl/>
              <w:suppressLineNumbers w:val="0"/>
              <w:jc w:val="left"/>
              <w:rPr>
                <w:rFonts w:hint="default"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P4、P5页中增加了托库孜巴依金矿重点区域和重要岗位</w:t>
            </w:r>
          </w:p>
        </w:tc>
      </w:tr>
      <w:tr w14:paraId="2F67B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6" w:type="dxa"/>
            <w:vAlign w:val="center"/>
          </w:tcPr>
          <w:p w14:paraId="6CC92207">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10</w:t>
            </w:r>
          </w:p>
        </w:tc>
        <w:tc>
          <w:tcPr>
            <w:tcW w:w="3609" w:type="dxa"/>
            <w:vAlign w:val="center"/>
          </w:tcPr>
          <w:p w14:paraId="16A7F407">
            <w:pPr>
              <w:keepNext w:val="0"/>
              <w:keepLines w:val="0"/>
              <w:widowControl/>
              <w:suppressLineNumbers w:val="0"/>
              <w:jc w:val="left"/>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附件 2 风险评估结果安全风险分级按照国家“重大风险、较大风险、一般风险、低风险”的标准地单位存在风险进行分级</w:t>
            </w:r>
          </w:p>
        </w:tc>
        <w:tc>
          <w:tcPr>
            <w:tcW w:w="908" w:type="dxa"/>
            <w:vAlign w:val="center"/>
          </w:tcPr>
          <w:p w14:paraId="20941143">
            <w:pPr>
              <w:keepNext w:val="0"/>
              <w:keepLines w:val="0"/>
              <w:widowControl/>
              <w:suppressLineNumbers w:val="0"/>
              <w:jc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是</w:t>
            </w:r>
          </w:p>
        </w:tc>
        <w:tc>
          <w:tcPr>
            <w:tcW w:w="3169" w:type="dxa"/>
          </w:tcPr>
          <w:p w14:paraId="183D8726">
            <w:pPr>
              <w:keepNext w:val="0"/>
              <w:keepLines w:val="0"/>
              <w:widowControl/>
              <w:suppressLineNumbers w:val="0"/>
              <w:jc w:val="left"/>
              <w:rPr>
                <w:rFonts w:hint="default"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P11页风险评估结果一览表中事故风险按照“重大风险、较大风险、一般风险、低风险”进行了分级。</w:t>
            </w:r>
          </w:p>
        </w:tc>
      </w:tr>
      <w:tr w14:paraId="78D55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6" w:type="dxa"/>
            <w:vAlign w:val="center"/>
          </w:tcPr>
          <w:p w14:paraId="40B8407F">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11</w:t>
            </w:r>
          </w:p>
        </w:tc>
        <w:tc>
          <w:tcPr>
            <w:tcW w:w="3609" w:type="dxa"/>
            <w:vAlign w:val="center"/>
          </w:tcPr>
          <w:p w14:paraId="7856A9A1">
            <w:pPr>
              <w:keepNext w:val="0"/>
              <w:keepLines w:val="0"/>
              <w:widowControl/>
              <w:suppressLineNumbers w:val="0"/>
              <w:jc w:val="left"/>
              <w:rPr>
                <w:rFonts w:hint="default"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生产安全事故应急资源调查报告补充周边可利用的其它企业的应急资源。</w:t>
            </w:r>
          </w:p>
        </w:tc>
        <w:tc>
          <w:tcPr>
            <w:tcW w:w="908" w:type="dxa"/>
            <w:vAlign w:val="center"/>
          </w:tcPr>
          <w:p w14:paraId="1437DBBB">
            <w:pPr>
              <w:keepNext w:val="0"/>
              <w:keepLines w:val="0"/>
              <w:widowControl/>
              <w:suppressLineNumbers w:val="0"/>
              <w:jc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是</w:t>
            </w:r>
          </w:p>
        </w:tc>
        <w:tc>
          <w:tcPr>
            <w:tcW w:w="3169" w:type="dxa"/>
          </w:tcPr>
          <w:p w14:paraId="61409B4C">
            <w:pPr>
              <w:keepNext w:val="0"/>
              <w:keepLines w:val="0"/>
              <w:widowControl/>
              <w:suppressLineNumbers w:val="0"/>
              <w:jc w:val="left"/>
              <w:rPr>
                <w:rFonts w:hint="default"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P8页中增加了“哈巴河金坝矿业有限公司”为周边可利用的企业应急资源。</w:t>
            </w:r>
          </w:p>
        </w:tc>
      </w:tr>
      <w:tr w14:paraId="34616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6" w:type="dxa"/>
            <w:vAlign w:val="center"/>
          </w:tcPr>
          <w:p w14:paraId="09B8253A">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12</w:t>
            </w:r>
          </w:p>
        </w:tc>
        <w:tc>
          <w:tcPr>
            <w:tcW w:w="3609" w:type="dxa"/>
            <w:vAlign w:val="center"/>
          </w:tcPr>
          <w:p w14:paraId="069BFCB4">
            <w:pPr>
              <w:keepNext w:val="0"/>
              <w:keepLines w:val="0"/>
              <w:widowControl/>
              <w:suppressLineNumbers w:val="0"/>
              <w:jc w:val="left"/>
              <w:rPr>
                <w:rFonts w:hint="default"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附图需补充矿区周边关系图；附近医院的地理位置图及线路图</w:t>
            </w:r>
          </w:p>
        </w:tc>
        <w:tc>
          <w:tcPr>
            <w:tcW w:w="908" w:type="dxa"/>
            <w:vAlign w:val="center"/>
          </w:tcPr>
          <w:p w14:paraId="2455410B">
            <w:pPr>
              <w:keepNext w:val="0"/>
              <w:keepLines w:val="0"/>
              <w:widowControl/>
              <w:suppressLineNumbers w:val="0"/>
              <w:jc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是</w:t>
            </w:r>
          </w:p>
        </w:tc>
        <w:tc>
          <w:tcPr>
            <w:tcW w:w="3169" w:type="dxa"/>
          </w:tcPr>
          <w:p w14:paraId="538B1B96">
            <w:pPr>
              <w:keepNext w:val="0"/>
              <w:keepLines w:val="0"/>
              <w:widowControl/>
              <w:suppressLineNumbers w:val="0"/>
              <w:jc w:val="left"/>
              <w:rPr>
                <w:rFonts w:hint="default"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图纸1为公司至哈巴河县人民医院位置线路图</w:t>
            </w:r>
          </w:p>
        </w:tc>
      </w:tr>
      <w:tr w14:paraId="010C3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6" w:type="dxa"/>
            <w:vAlign w:val="center"/>
          </w:tcPr>
          <w:p w14:paraId="2AF247B4">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13</w:t>
            </w:r>
          </w:p>
        </w:tc>
        <w:tc>
          <w:tcPr>
            <w:tcW w:w="3609" w:type="dxa"/>
            <w:vAlign w:val="center"/>
          </w:tcPr>
          <w:p w14:paraId="317C877B">
            <w:pPr>
              <w:keepNext w:val="0"/>
              <w:keepLines w:val="0"/>
              <w:widowControl/>
              <w:suppressLineNumbers w:val="0"/>
              <w:jc w:val="left"/>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补充应急救援协议、单位救护队的文件</w:t>
            </w:r>
          </w:p>
        </w:tc>
        <w:tc>
          <w:tcPr>
            <w:tcW w:w="908" w:type="dxa"/>
            <w:vAlign w:val="center"/>
          </w:tcPr>
          <w:p w14:paraId="77824D12">
            <w:pPr>
              <w:keepNext w:val="0"/>
              <w:keepLines w:val="0"/>
              <w:widowControl/>
              <w:suppressLineNumbers w:val="0"/>
              <w:jc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是</w:t>
            </w:r>
          </w:p>
        </w:tc>
        <w:tc>
          <w:tcPr>
            <w:tcW w:w="3169" w:type="dxa"/>
          </w:tcPr>
          <w:p w14:paraId="5C977CEE">
            <w:pPr>
              <w:keepNext w:val="0"/>
              <w:keepLines w:val="0"/>
              <w:widowControl/>
              <w:suppressLineNumbers w:val="0"/>
              <w:jc w:val="left"/>
              <w:rPr>
                <w:rFonts w:hint="default"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附件1.2为矿山救护队任命文件及救护队人员证件。附件1.3中添加了与哈巴河县矿山救护队签订的救援协议。</w:t>
            </w:r>
          </w:p>
        </w:tc>
      </w:tr>
      <w:tr w14:paraId="711BA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6" w:type="dxa"/>
            <w:vAlign w:val="center"/>
          </w:tcPr>
          <w:p w14:paraId="6139B4E5">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14</w:t>
            </w:r>
          </w:p>
        </w:tc>
        <w:tc>
          <w:tcPr>
            <w:tcW w:w="3609" w:type="dxa"/>
            <w:vAlign w:val="center"/>
          </w:tcPr>
          <w:p w14:paraId="1DCD113C">
            <w:pPr>
              <w:keepNext w:val="0"/>
              <w:keepLines w:val="0"/>
              <w:widowControl/>
              <w:suppressLineNumbers w:val="0"/>
              <w:jc w:val="left"/>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加强报告文字校核与排版</w:t>
            </w:r>
          </w:p>
        </w:tc>
        <w:tc>
          <w:tcPr>
            <w:tcW w:w="908" w:type="dxa"/>
            <w:vAlign w:val="center"/>
          </w:tcPr>
          <w:p w14:paraId="420AFE04">
            <w:pPr>
              <w:keepNext w:val="0"/>
              <w:keepLines w:val="0"/>
              <w:widowControl/>
              <w:suppressLineNumbers w:val="0"/>
              <w:jc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是</w:t>
            </w:r>
          </w:p>
        </w:tc>
        <w:tc>
          <w:tcPr>
            <w:tcW w:w="3169" w:type="dxa"/>
          </w:tcPr>
          <w:p w14:paraId="14D3E102">
            <w:pPr>
              <w:keepNext w:val="0"/>
              <w:keepLines w:val="0"/>
              <w:widowControl/>
              <w:suppressLineNumbers w:val="0"/>
              <w:jc w:val="left"/>
              <w:rPr>
                <w:rFonts w:hint="default"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对全文进行了校核与排版</w:t>
            </w:r>
          </w:p>
        </w:tc>
      </w:tr>
      <w:bookmarkEnd w:id="0"/>
      <w:tr w14:paraId="6DAFB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3" w:hRule="atLeast"/>
        </w:trPr>
        <w:tc>
          <w:tcPr>
            <w:tcW w:w="8522" w:type="dxa"/>
            <w:gridSpan w:val="4"/>
          </w:tcPr>
          <w:p w14:paraId="6B026AFA">
            <w:pPr>
              <w:keepNext w:val="0"/>
              <w:keepLines w:val="0"/>
              <w:widowControl/>
              <w:suppressLineNumbers w:val="0"/>
              <w:jc w:val="left"/>
              <w:rPr>
                <w:rFonts w:hint="eastAsia" w:ascii="仿宋_GB2312" w:hAnsi="仿宋_GB2312" w:eastAsia="仿宋_GB2312" w:cs="仿宋_GB2312"/>
                <w:color w:val="000000"/>
                <w:kern w:val="0"/>
                <w:sz w:val="24"/>
                <w:szCs w:val="24"/>
                <w:lang w:val="en-US" w:eastAsia="zh-CN" w:bidi="ar"/>
              </w:rPr>
            </w:pPr>
          </w:p>
          <w:p w14:paraId="6083173A">
            <w:pPr>
              <w:keepNext w:val="0"/>
              <w:keepLines w:val="0"/>
              <w:widowControl/>
              <w:suppressLineNumbers w:val="0"/>
              <w:jc w:val="left"/>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专家组长复核意见：          编制单位：阿勒泰正元国际矿业有限公司（盖章）</w:t>
            </w:r>
          </w:p>
          <w:p w14:paraId="04A91E43">
            <w:pPr>
              <w:keepNext w:val="0"/>
              <w:keepLines w:val="0"/>
              <w:widowControl/>
              <w:suppressLineNumbers w:val="0"/>
              <w:jc w:val="left"/>
              <w:rPr>
                <w:rFonts w:hint="eastAsia" w:ascii="仿宋_GB2312" w:hAnsi="仿宋_GB2312" w:eastAsia="仿宋_GB2312" w:cs="仿宋_GB2312"/>
                <w:color w:val="000000"/>
                <w:kern w:val="0"/>
                <w:sz w:val="24"/>
                <w:szCs w:val="24"/>
                <w:lang w:val="en-US" w:eastAsia="zh-CN" w:bidi="ar"/>
              </w:rPr>
            </w:pPr>
          </w:p>
          <w:p w14:paraId="781F3789">
            <w:pPr>
              <w:keepNext w:val="0"/>
              <w:keepLines w:val="0"/>
              <w:widowControl/>
              <w:suppressLineNumbers w:val="0"/>
              <w:jc w:val="left"/>
              <w:rPr>
                <w:rFonts w:hint="eastAsia" w:ascii="仿宋_GB2312" w:hAnsi="仿宋_GB2312" w:eastAsia="仿宋_GB2312" w:cs="仿宋_GB2312"/>
                <w:color w:val="000000"/>
                <w:kern w:val="0"/>
                <w:sz w:val="24"/>
                <w:szCs w:val="24"/>
                <w:lang w:val="en-US" w:eastAsia="zh-CN" w:bidi="ar"/>
              </w:rPr>
            </w:pPr>
          </w:p>
          <w:p w14:paraId="195AE150">
            <w:pPr>
              <w:keepNext w:val="0"/>
              <w:keepLines w:val="0"/>
              <w:widowControl/>
              <w:suppressLineNumbers w:val="0"/>
              <w:jc w:val="left"/>
              <w:rPr>
                <w:rFonts w:hint="eastAsia" w:ascii="仿宋_GB2312" w:hAnsi="仿宋_GB2312" w:eastAsia="仿宋_GB2312" w:cs="仿宋_GB2312"/>
                <w:color w:val="000000"/>
                <w:kern w:val="0"/>
                <w:sz w:val="24"/>
                <w:szCs w:val="24"/>
                <w:lang w:val="en-US" w:eastAsia="zh-CN" w:bidi="ar"/>
              </w:rPr>
            </w:pPr>
          </w:p>
          <w:p w14:paraId="6874855C">
            <w:pPr>
              <w:keepNext w:val="0"/>
              <w:keepLines w:val="0"/>
              <w:widowControl/>
              <w:suppressLineNumbers w:val="0"/>
              <w:jc w:val="left"/>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专家组长签字：              日期：</w:t>
            </w:r>
          </w:p>
          <w:p w14:paraId="11255A1A">
            <w:pPr>
              <w:keepNext w:val="0"/>
              <w:keepLines w:val="0"/>
              <w:widowControl/>
              <w:suppressLineNumbers w:val="0"/>
              <w:jc w:val="left"/>
              <w:rPr>
                <w:rFonts w:hint="eastAsia" w:ascii="仿宋_GB2312" w:hAnsi="仿宋_GB2312" w:eastAsia="仿宋_GB2312" w:cs="仿宋_GB2312"/>
                <w:color w:val="000000"/>
                <w:kern w:val="0"/>
                <w:sz w:val="24"/>
                <w:szCs w:val="24"/>
                <w:lang w:val="en-US" w:eastAsia="zh-CN" w:bidi="ar"/>
              </w:rPr>
            </w:pPr>
          </w:p>
          <w:p w14:paraId="5BB95576">
            <w:pPr>
              <w:keepNext w:val="0"/>
              <w:keepLines w:val="0"/>
              <w:widowControl/>
              <w:suppressLineNumbers w:val="0"/>
              <w:jc w:val="left"/>
              <w:rPr>
                <w:rFonts w:hint="eastAsia" w:ascii="仿宋_GB2312" w:hAnsi="仿宋_GB2312" w:eastAsia="仿宋_GB2312" w:cs="仿宋_GB2312"/>
                <w:color w:val="000000"/>
                <w:kern w:val="0"/>
                <w:sz w:val="24"/>
                <w:szCs w:val="24"/>
                <w:lang w:val="en-US" w:eastAsia="zh-CN" w:bidi="ar"/>
              </w:rPr>
            </w:pPr>
          </w:p>
          <w:p w14:paraId="4EE0CF39">
            <w:pPr>
              <w:keepNext w:val="0"/>
              <w:keepLines w:val="0"/>
              <w:widowControl/>
              <w:suppressLineNumbers w:val="0"/>
              <w:jc w:val="left"/>
              <w:rPr>
                <w:rFonts w:hint="eastAsia" w:ascii="仿宋_GB2312" w:hAnsi="仿宋_GB2312" w:eastAsia="仿宋_GB2312" w:cs="仿宋_GB2312"/>
                <w:color w:val="000000"/>
                <w:kern w:val="0"/>
                <w:sz w:val="24"/>
                <w:szCs w:val="24"/>
                <w:lang w:val="en-US" w:eastAsia="zh-CN" w:bidi="ar"/>
              </w:rPr>
            </w:pPr>
          </w:p>
          <w:p w14:paraId="741D1D4D">
            <w:pPr>
              <w:keepNext w:val="0"/>
              <w:keepLines w:val="0"/>
              <w:widowControl/>
              <w:suppressLineNumbers w:val="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000000"/>
                <w:kern w:val="0"/>
                <w:sz w:val="24"/>
                <w:szCs w:val="24"/>
                <w:lang w:val="en-US" w:eastAsia="zh-CN" w:bidi="ar"/>
              </w:rPr>
              <w:t>日        期：</w:t>
            </w:r>
          </w:p>
        </w:tc>
      </w:tr>
    </w:tbl>
    <w:p w14:paraId="5B13AA21">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iYzE2NzcxZDlmYjA4NDYyODljYzJhMWVjNjkzZGQifQ=="/>
  </w:docVars>
  <w:rsids>
    <w:rsidRoot w:val="00000000"/>
    <w:rsid w:val="01DA61C5"/>
    <w:rsid w:val="05BA3961"/>
    <w:rsid w:val="07CD2C43"/>
    <w:rsid w:val="09CD45A7"/>
    <w:rsid w:val="0DFA16E3"/>
    <w:rsid w:val="0F2A5FF8"/>
    <w:rsid w:val="121C64AD"/>
    <w:rsid w:val="132F7B62"/>
    <w:rsid w:val="167E33F9"/>
    <w:rsid w:val="17C00A4A"/>
    <w:rsid w:val="1ACA56CA"/>
    <w:rsid w:val="1E6F3A27"/>
    <w:rsid w:val="1E786D7F"/>
    <w:rsid w:val="24FE7C5A"/>
    <w:rsid w:val="27E2526A"/>
    <w:rsid w:val="295108F9"/>
    <w:rsid w:val="2B5079D5"/>
    <w:rsid w:val="2C7F287C"/>
    <w:rsid w:val="2F955ED1"/>
    <w:rsid w:val="310E0E7D"/>
    <w:rsid w:val="346C1C74"/>
    <w:rsid w:val="35083CFE"/>
    <w:rsid w:val="3538296D"/>
    <w:rsid w:val="40275AB8"/>
    <w:rsid w:val="446077EA"/>
    <w:rsid w:val="48632F94"/>
    <w:rsid w:val="4C172E84"/>
    <w:rsid w:val="4E141D71"/>
    <w:rsid w:val="4F2E29BF"/>
    <w:rsid w:val="524967CF"/>
    <w:rsid w:val="57B40121"/>
    <w:rsid w:val="59EB0581"/>
    <w:rsid w:val="5E2D6537"/>
    <w:rsid w:val="5EAE3DE5"/>
    <w:rsid w:val="5F296CFF"/>
    <w:rsid w:val="5FE54797"/>
    <w:rsid w:val="60795A64"/>
    <w:rsid w:val="61807AA7"/>
    <w:rsid w:val="628E1C9B"/>
    <w:rsid w:val="62E2282A"/>
    <w:rsid w:val="63C459B5"/>
    <w:rsid w:val="6809557D"/>
    <w:rsid w:val="69747710"/>
    <w:rsid w:val="6A7A2B04"/>
    <w:rsid w:val="6D6535F8"/>
    <w:rsid w:val="6E9C129B"/>
    <w:rsid w:val="6EE90259"/>
    <w:rsid w:val="724E6D50"/>
    <w:rsid w:val="78E977D3"/>
    <w:rsid w:val="7B404D4E"/>
    <w:rsid w:val="7BAB0D70"/>
    <w:rsid w:val="7C9E0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1268</Words>
  <Characters>1323</Characters>
  <Lines>0</Lines>
  <Paragraphs>0</Paragraphs>
  <TotalTime>0</TotalTime>
  <ScaleCrop>false</ScaleCrop>
  <LinksUpToDate>false</LinksUpToDate>
  <CharactersWithSpaces>1370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2024-07-16T08:36:00Z</dcterms:created>
  <dc:creator>Lenovo</dc:creator>
  <cp:lastModifiedBy>璐璐</cp:lastModifiedBy>
  <dcterms:modified xsi:type="dcterms:W3CDTF">2024-07-23T08:17:58Z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172232A70D854D96BB54F84A7BEE668B_12</vt:lpwstr>
  </property>
</Properties>
</file>