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3A1820">
      <w:pPr>
        <w:tabs>
          <w:tab w:val="left" w:pos="70"/>
        </w:tabs>
        <w:adjustRightInd w:val="0"/>
        <w:snapToGrid w:val="0"/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71E02722"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  <w:bookmarkEnd w:id="0"/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 w14:paraId="56950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noWrap w:val="0"/>
            <w:tcMar>
              <w:left w:w="57" w:type="dxa"/>
              <w:right w:w="28" w:type="dxa"/>
            </w:tcMar>
            <w:vAlign w:val="center"/>
          </w:tcPr>
          <w:p w14:paraId="251E600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noWrap w:val="0"/>
            <w:vAlign w:val="center"/>
          </w:tcPr>
          <w:p w14:paraId="5046A4E5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精益六西格玛推进与实务</w:t>
            </w:r>
          </w:p>
        </w:tc>
      </w:tr>
      <w:tr w14:paraId="427F8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noWrap w:val="0"/>
            <w:tcMar>
              <w:left w:w="57" w:type="dxa"/>
              <w:right w:w="28" w:type="dxa"/>
            </w:tcMar>
            <w:vAlign w:val="center"/>
          </w:tcPr>
          <w:p w14:paraId="72A35E9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noWrap w:val="0"/>
            <w:vAlign w:val="center"/>
          </w:tcPr>
          <w:p w14:paraId="5ED754CC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noWrap w:val="0"/>
            <w:vAlign w:val="center"/>
          </w:tcPr>
          <w:p w14:paraId="1F32C8C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noWrap w:val="0"/>
            <w:vAlign w:val="center"/>
          </w:tcPr>
          <w:p w14:paraId="2C7CBD82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12DFA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noWrap w:val="0"/>
            <w:tcMar>
              <w:left w:w="57" w:type="dxa"/>
              <w:right w:w="28" w:type="dxa"/>
            </w:tcMar>
            <w:vAlign w:val="center"/>
          </w:tcPr>
          <w:p w14:paraId="130C22A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noWrap w:val="0"/>
            <w:vAlign w:val="center"/>
          </w:tcPr>
          <w:p w14:paraId="77641EA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0169C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noWrap w:val="0"/>
            <w:tcMar>
              <w:left w:w="57" w:type="dxa"/>
              <w:right w:w="28" w:type="dxa"/>
            </w:tcMar>
            <w:vAlign w:val="center"/>
          </w:tcPr>
          <w:p w14:paraId="759A743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noWrap w:val="0"/>
            <w:vAlign w:val="center"/>
          </w:tcPr>
          <w:p w14:paraId="1CAA4DD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noWrap w:val="0"/>
            <w:vAlign w:val="center"/>
          </w:tcPr>
          <w:p w14:paraId="0C60C22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noWrap w:val="0"/>
            <w:vAlign w:val="center"/>
          </w:tcPr>
          <w:p w14:paraId="44DBC39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noWrap w:val="0"/>
            <w:vAlign w:val="center"/>
          </w:tcPr>
          <w:p w14:paraId="6DAF57C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noWrap w:val="0"/>
            <w:vAlign w:val="center"/>
          </w:tcPr>
          <w:p w14:paraId="5A97DD3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093D6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noWrap w:val="0"/>
            <w:tcMar>
              <w:left w:w="57" w:type="dxa"/>
              <w:right w:w="28" w:type="dxa"/>
            </w:tcMar>
            <w:vAlign w:val="center"/>
          </w:tcPr>
          <w:p w14:paraId="734AD13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noWrap w:val="0"/>
            <w:vAlign w:val="center"/>
          </w:tcPr>
          <w:p w14:paraId="7B389AC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noWrap w:val="0"/>
            <w:vAlign w:val="center"/>
          </w:tcPr>
          <w:p w14:paraId="5792781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noWrap w:val="0"/>
            <w:vAlign w:val="center"/>
          </w:tcPr>
          <w:p w14:paraId="2A4566E2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noWrap w:val="0"/>
            <w:vAlign w:val="center"/>
          </w:tcPr>
          <w:p w14:paraId="7F613A3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noWrap w:val="0"/>
            <w:vAlign w:val="center"/>
          </w:tcPr>
          <w:p w14:paraId="006BB69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482B8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noWrap w:val="0"/>
            <w:tcMar>
              <w:left w:w="57" w:type="dxa"/>
              <w:right w:w="28" w:type="dxa"/>
            </w:tcMar>
            <w:vAlign w:val="center"/>
          </w:tcPr>
          <w:p w14:paraId="1EE3FCA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noWrap w:val="0"/>
            <w:vAlign w:val="center"/>
          </w:tcPr>
          <w:p w14:paraId="2F4D7A1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noWrap w:val="0"/>
            <w:vAlign w:val="center"/>
          </w:tcPr>
          <w:p w14:paraId="3B00311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noWrap w:val="0"/>
            <w:vAlign w:val="center"/>
          </w:tcPr>
          <w:p w14:paraId="20DD398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共___人</w:t>
            </w:r>
          </w:p>
        </w:tc>
      </w:tr>
      <w:tr w14:paraId="32980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noWrap w:val="0"/>
            <w:tcMar>
              <w:left w:w="57" w:type="dxa"/>
              <w:right w:w="28" w:type="dxa"/>
            </w:tcMar>
            <w:vAlign w:val="center"/>
          </w:tcPr>
          <w:p w14:paraId="6EDEA69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noWrap w:val="0"/>
            <w:vAlign w:val="center"/>
          </w:tcPr>
          <w:p w14:paraId="6B65C0B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noWrap w:val="0"/>
            <w:vAlign w:val="center"/>
          </w:tcPr>
          <w:p w14:paraId="369855F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noWrap w:val="0"/>
            <w:vAlign w:val="center"/>
          </w:tcPr>
          <w:p w14:paraId="7C61A7C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 w14:paraId="289B9A1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noWrap w:val="0"/>
            <w:vAlign w:val="center"/>
          </w:tcPr>
          <w:p w14:paraId="22101A6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 w14:paraId="1A636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noWrap w:val="0"/>
            <w:tcMar>
              <w:left w:w="57" w:type="dxa"/>
              <w:right w:w="28" w:type="dxa"/>
            </w:tcMar>
            <w:vAlign w:val="center"/>
          </w:tcPr>
          <w:p w14:paraId="286A2B5C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7F62D99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noWrap w:val="0"/>
            <w:vAlign w:val="center"/>
          </w:tcPr>
          <w:p w14:paraId="0AE6D095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noWrap w:val="0"/>
            <w:vAlign w:val="center"/>
          </w:tcPr>
          <w:p w14:paraId="543116D9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 w14:paraId="2D1E0B90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 w14:paraId="3D002C9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10C63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noWrap w:val="0"/>
            <w:tcMar>
              <w:left w:w="57" w:type="dxa"/>
              <w:right w:w="28" w:type="dxa"/>
            </w:tcMar>
            <w:vAlign w:val="center"/>
          </w:tcPr>
          <w:p w14:paraId="36AA2E1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16CCE9B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noWrap w:val="0"/>
            <w:vAlign w:val="center"/>
          </w:tcPr>
          <w:p w14:paraId="3BDD237E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noWrap w:val="0"/>
            <w:vAlign w:val="center"/>
          </w:tcPr>
          <w:p w14:paraId="2AC1DA4D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 w14:paraId="049CAEF8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 w14:paraId="48FCDA9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01FDB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noWrap w:val="0"/>
            <w:tcMar>
              <w:left w:w="57" w:type="dxa"/>
              <w:right w:w="28" w:type="dxa"/>
            </w:tcMar>
            <w:vAlign w:val="center"/>
          </w:tcPr>
          <w:p w14:paraId="2CFC659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28466B0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noWrap w:val="0"/>
            <w:vAlign w:val="center"/>
          </w:tcPr>
          <w:p w14:paraId="70C7B901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noWrap w:val="0"/>
            <w:vAlign w:val="center"/>
          </w:tcPr>
          <w:p w14:paraId="3EBA6912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 w14:paraId="47323577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 w14:paraId="6C18CDB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35EBC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noWrap w:val="0"/>
            <w:tcMar>
              <w:left w:w="57" w:type="dxa"/>
              <w:right w:w="28" w:type="dxa"/>
            </w:tcMar>
            <w:vAlign w:val="center"/>
          </w:tcPr>
          <w:p w14:paraId="475BCFB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noWrap w:val="0"/>
            <w:vAlign w:val="center"/>
          </w:tcPr>
          <w:p w14:paraId="29AE538E"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标准间包房    □ 标准间合住    □ 其它：</w:t>
            </w:r>
          </w:p>
        </w:tc>
      </w:tr>
      <w:tr w14:paraId="03A8F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270" w:type="dxa"/>
            <w:noWrap w:val="0"/>
            <w:tcMar>
              <w:left w:w="57" w:type="dxa"/>
              <w:right w:w="28" w:type="dxa"/>
            </w:tcMar>
            <w:vAlign w:val="center"/>
          </w:tcPr>
          <w:p w14:paraId="79ECDA4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noWrap w:val="0"/>
            <w:vAlign w:val="center"/>
          </w:tcPr>
          <w:p w14:paraId="282F32AF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会员企业</w:t>
            </w:r>
            <w:r>
              <w:rPr>
                <w:rFonts w:hint="eastAsia" w:ascii="宋体" w:hAnsi="宋体"/>
                <w:b/>
                <w:sz w:val="24"/>
              </w:rPr>
              <w:t>3300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，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非会员企业3500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hint="eastAsia" w:ascii="宋体" w:hAnsi="宋体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14:paraId="6DBC0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270" w:type="dxa"/>
            <w:noWrap w:val="0"/>
            <w:tcMar>
              <w:left w:w="57" w:type="dxa"/>
              <w:right w:w="28" w:type="dxa"/>
            </w:tcMar>
            <w:vAlign w:val="center"/>
          </w:tcPr>
          <w:p w14:paraId="2D80D93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 w14:paraId="6221052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noWrap w:val="0"/>
            <w:vAlign w:val="center"/>
          </w:tcPr>
          <w:p w14:paraId="709BD872">
            <w:pPr>
              <w:snapToGrid w:val="0"/>
              <w:spacing w:after="62"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可在报到时刷卡、电子支付，或在报到前一周将费用汇至指定账户。</w:t>
            </w:r>
          </w:p>
          <w:p w14:paraId="5BC3E0E3">
            <w:pPr>
              <w:snapToGrid w:val="0"/>
              <w:spacing w:after="62"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□汇款</w:t>
            </w:r>
          </w:p>
        </w:tc>
      </w:tr>
      <w:tr w14:paraId="30926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270" w:type="dxa"/>
            <w:noWrap w:val="0"/>
            <w:tcMar>
              <w:left w:w="57" w:type="dxa"/>
              <w:right w:w="28" w:type="dxa"/>
            </w:tcMar>
            <w:vAlign w:val="center"/>
          </w:tcPr>
          <w:p w14:paraId="7D1306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noWrap w:val="0"/>
            <w:vAlign w:val="center"/>
          </w:tcPr>
          <w:p w14:paraId="2F06B1AE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hint="eastAsia" w:ascii="宋体" w:hAnsi="宋体"/>
                <w:sz w:val="24"/>
              </w:rPr>
              <w:t>工商银行北京西四支行</w:t>
            </w:r>
          </w:p>
          <w:p w14:paraId="22B19E1A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</w:t>
            </w:r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hint="eastAsia" w:ascii="宋体" w:hAnsi="宋体"/>
                <w:sz w:val="24"/>
              </w:rPr>
              <w:t>0200002809014498969</w:t>
            </w:r>
          </w:p>
        </w:tc>
      </w:tr>
      <w:tr w14:paraId="61B9C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noWrap w:val="0"/>
            <w:tcMar>
              <w:left w:w="57" w:type="dxa"/>
              <w:right w:w="28" w:type="dxa"/>
            </w:tcMar>
            <w:vAlign w:val="center"/>
          </w:tcPr>
          <w:p w14:paraId="26E7D84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noWrap w:val="0"/>
            <w:vAlign w:val="center"/>
          </w:tcPr>
          <w:p w14:paraId="45953288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 w14:paraId="62719381">
            <w:pPr>
              <w:pStyle w:val="4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 w14:paraId="06A6E16D">
            <w:pPr>
              <w:pStyle w:val="4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 w14:paraId="67C851E2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纳税人识别号：         </w:t>
            </w:r>
          </w:p>
          <w:p w14:paraId="712E9480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地址、电话：                 </w:t>
            </w:r>
          </w:p>
          <w:p w14:paraId="71794CE3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开户行、账号：                     项目：</w:t>
            </w:r>
          </w:p>
        </w:tc>
      </w:tr>
      <w:tr w14:paraId="04D43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  <w:jc w:val="center"/>
        </w:trPr>
        <w:tc>
          <w:tcPr>
            <w:tcW w:w="1270" w:type="dxa"/>
            <w:noWrap w:val="0"/>
            <w:tcMar>
              <w:left w:w="57" w:type="dxa"/>
              <w:right w:w="28" w:type="dxa"/>
            </w:tcMar>
            <w:vAlign w:val="center"/>
          </w:tcPr>
          <w:p w14:paraId="31C1871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其他说明</w:t>
            </w:r>
          </w:p>
        </w:tc>
        <w:tc>
          <w:tcPr>
            <w:tcW w:w="7920" w:type="dxa"/>
            <w:gridSpan w:val="7"/>
            <w:noWrap w:val="0"/>
            <w:vAlign w:val="center"/>
          </w:tcPr>
          <w:p w14:paraId="68EDE7D6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 w14:paraId="1B3153F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 w14:paraId="3C242081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 w14:paraId="5CA12F84">
            <w:pPr>
              <w:snapToGrid w:val="0"/>
              <w:rPr>
                <w:rFonts w:ascii="宋体" w:hAnsi="宋体"/>
                <w:sz w:val="24"/>
              </w:rPr>
            </w:pPr>
          </w:p>
          <w:p w14:paraId="45959921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14:paraId="3AC95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270" w:type="dxa"/>
            <w:noWrap w:val="0"/>
            <w:tcMar>
              <w:left w:w="57" w:type="dxa"/>
              <w:right w:w="28" w:type="dxa"/>
            </w:tcMar>
            <w:vAlign w:val="center"/>
          </w:tcPr>
          <w:p w14:paraId="77C293D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noWrap w:val="0"/>
            <w:vAlign w:val="center"/>
          </w:tcPr>
          <w:p w14:paraId="48F55D28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请务必在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color w:val="000000"/>
                <w:sz w:val="24"/>
              </w:rPr>
              <w:t>前，将填写的回执表电邮至本部。</w:t>
            </w:r>
          </w:p>
        </w:tc>
      </w:tr>
    </w:tbl>
    <w:p w14:paraId="0FED96E8">
      <w:r>
        <w:rPr>
          <w:rFonts w:hint="eastAsia" w:ascii="宋体" w:hAnsi="宋体"/>
          <w:sz w:val="24"/>
        </w:rPr>
        <w:t xml:space="preserve">电话：（010）66079098；68419670      </w:t>
      </w:r>
      <w:r>
        <w:rPr>
          <w:rFonts w:ascii="宋体" w:hAnsi="宋体"/>
          <w:sz w:val="24"/>
        </w:rPr>
        <w:t xml:space="preserve">               </w:t>
      </w:r>
      <w:r>
        <w:rPr>
          <w:rFonts w:hint="eastAsia" w:ascii="宋体" w:hAnsi="宋体"/>
          <w:sz w:val="24"/>
        </w:rPr>
        <w:t>邮箱：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"mailto:zzzy@caq.org.cn" </w:instrText>
      </w:r>
      <w:r>
        <w:rPr>
          <w:rFonts w:ascii="Times New Roman" w:hAnsi="Times New Roman"/>
        </w:rPr>
        <w:fldChar w:fldCharType="separate"/>
      </w:r>
      <w:r>
        <w:rPr>
          <w:rFonts w:hint="default" w:ascii="Times New Roman" w:hAnsi="Times New Roman"/>
          <w:sz w:val="24"/>
        </w:rPr>
        <w:t>zzzy@caq.org.cn</w:t>
      </w:r>
      <w:r>
        <w:rPr>
          <w:rFonts w:hint="default" w:ascii="Times New Roman" w:hAnsi="Times New Roman"/>
          <w:sz w:val="24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BC4C75"/>
    <w:rsid w:val="6ABC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2025-05-08T02:21:00Z</dcterms:created>
  <dc:creator>WFY</dc:creator>
  <cp:lastModifiedBy>WFY</cp:lastModifiedBy>
  <dcterms:modified xsi:type="dcterms:W3CDTF">2025-05-08T02:21:53Z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CECE849219544AE0876713E522F79F40_11</vt:lpwstr>
  </property>
  <property fmtid="{D5CDD505-2E9C-101B-9397-08002B2CF9AE}" pid="4" name="KSOTemplateDocerSaveRecord">
    <vt:lpwstr>eyJoZGlkIjoiNzVkMzdkYTY4YzJkMDU1OWE5MmIzYTFlOGZmYWQ5MDgiLCJ1c2VySWQiOiI0NjE0MzYzMTkifQ==</vt:lpwstr>
  </property>
</Properties>
</file>