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04873">
      <w:pPr>
        <w:widowControl/>
        <w:adjustRightInd w:val="0"/>
        <w:snapToGrid w:val="0"/>
        <w:spacing w:line="560" w:lineRule="exact"/>
        <w:jc w:val="left"/>
        <w:rPr>
          <w:rFonts w:hint="eastAsia" w:ascii="黑体" w:hAnsi="宋体" w:eastAsia="黑体" w:cs="宋体"/>
          <w:kern w:val="0"/>
          <w:sz w:val="32"/>
          <w:szCs w:val="32"/>
        </w:rPr>
      </w:pPr>
      <w:r>
        <w:rPr>
          <w:rFonts w:hint="eastAsia" w:ascii="黑体" w:hAnsi="宋体" w:eastAsia="黑体" w:cs="黑体"/>
          <w:kern w:val="0"/>
          <w:sz w:val="32"/>
          <w:szCs w:val="32"/>
          <w:lang w:bidi="ar"/>
        </w:rPr>
        <w:t>附件</w:t>
      </w:r>
    </w:p>
    <w:p w14:paraId="233C8CD0">
      <w:pPr>
        <w:snapToGrid w:val="0"/>
        <w:spacing w:line="560" w:lineRule="exact"/>
        <w:jc w:val="center"/>
        <w:rPr>
          <w:rFonts w:hint="eastAsia" w:ascii="宋体" w:hAnsi="宋体" w:eastAsia="等线" w:cs="宋体"/>
          <w:sz w:val="32"/>
          <w:szCs w:val="32"/>
        </w:rPr>
      </w:pPr>
      <w:r>
        <w:rPr>
          <w:rFonts w:hint="eastAsia" w:ascii="方正小标宋简体" w:hAnsi="宋体" w:eastAsia="方正小标宋简体" w:cs="宋体"/>
          <w:kern w:val="0"/>
          <w:sz w:val="36"/>
          <w:szCs w:val="36"/>
          <w:lang w:bidi="ar"/>
        </w:rPr>
        <w:t>2025年</w:t>
      </w:r>
      <w:r>
        <w:rPr>
          <w:rFonts w:ascii="方正小标宋简体" w:hAnsi="宋体" w:eastAsia="方正小标宋简体" w:cs="宋体"/>
          <w:kern w:val="0"/>
          <w:sz w:val="36"/>
          <w:szCs w:val="36"/>
          <w:lang w:bidi="ar"/>
        </w:rPr>
        <w:t>8</w:t>
      </w:r>
      <w:r>
        <w:rPr>
          <w:rFonts w:hint="eastAsia" w:ascii="方正小标宋简体" w:hAnsi="宋体" w:eastAsia="方正小标宋简体" w:cs="宋体"/>
          <w:kern w:val="0"/>
          <w:sz w:val="36"/>
          <w:szCs w:val="36"/>
          <w:lang w:bidi="ar"/>
        </w:rPr>
        <w:t>月考试批次-考试报名注意事项</w:t>
      </w:r>
    </w:p>
    <w:p w14:paraId="3D386895">
      <w:pPr>
        <w:snapToGrid w:val="0"/>
        <w:spacing w:line="60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一、报名条件</w:t>
      </w:r>
    </w:p>
    <w:p w14:paraId="1E58DB78">
      <w:pPr>
        <w:autoSpaceDE w:val="0"/>
        <w:autoSpaceDN w:val="0"/>
        <w:adjustRightInd w:val="0"/>
        <w:spacing w:line="560" w:lineRule="exact"/>
        <w:ind w:firstLine="640" w:firstLineChars="200"/>
        <w:rPr>
          <w:sz w:val="32"/>
          <w:szCs w:val="36"/>
        </w:rPr>
      </w:pPr>
      <w:r>
        <w:rPr>
          <w:rFonts w:hint="eastAsia" w:ascii="仿宋_GB2312" w:hAnsi="宋体" w:eastAsia="仿宋_GB2312" w:cs="仿宋_GB2312"/>
          <w:sz w:val="32"/>
          <w:szCs w:val="32"/>
          <w:lang w:bidi="ar"/>
        </w:rPr>
        <w:t>查询各科目报名条件，请访问“中国质量协会质量活动推进平台－质量专业能力考试评价页签－申请指南模块”：</w:t>
      </w:r>
      <w:r>
        <w:rPr>
          <w:rStyle w:val="5"/>
          <w:color w:val="auto"/>
          <w:sz w:val="32"/>
          <w:szCs w:val="36"/>
        </w:rPr>
        <w:t>https://qpp.caq.org.cn/activity-dynamic/ablt。</w:t>
      </w:r>
    </w:p>
    <w:p w14:paraId="3FBEEE63">
      <w:pPr>
        <w:autoSpaceDE w:val="0"/>
        <w:autoSpaceDN w:val="0"/>
        <w:adjustRightIn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报名精益现场管理工程师、QC小组活动专业能力中级、六西格玛黄带考试，需要提前参加培训学习，以确保顺利通过报名资格系统校验。</w:t>
      </w:r>
    </w:p>
    <w:p w14:paraId="02180230">
      <w:pPr>
        <w:autoSpaceDE w:val="0"/>
        <w:autoSpaceDN w:val="0"/>
        <w:adjustRightIn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如需了解精益现场管理工程师线下课程请联系相关培训咨询。各科目线上培训课程链接如下：</w:t>
      </w:r>
    </w:p>
    <w:p w14:paraId="3CCC1BCD">
      <w:pPr>
        <w:autoSpaceDE w:val="0"/>
        <w:autoSpaceDN w:val="0"/>
        <w:adjustRightIn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精益现场管理工程师：</w:t>
      </w:r>
    </w:p>
    <w:p w14:paraId="6A40B432">
      <w:pPr>
        <w:autoSpaceDE w:val="0"/>
        <w:autoSpaceDN w:val="0"/>
        <w:adjustRightInd w:val="0"/>
        <w:spacing w:line="560" w:lineRule="exact"/>
        <w:ind w:firstLine="640" w:firstLineChars="200"/>
        <w:rPr>
          <w:sz w:val="32"/>
          <w:szCs w:val="36"/>
        </w:rPr>
      </w:pPr>
      <w:r>
        <w:rPr>
          <w:rStyle w:val="5"/>
          <w:color w:val="auto"/>
          <w:sz w:val="32"/>
          <w:szCs w:val="36"/>
        </w:rPr>
        <w:t>https://appvzc6fvvo2694.pc.xiaoe-tech.com/p/t_pc/goods_pc_detail/goods_detail/p_664db7cae4b0694c921f5533?</w:t>
      </w:r>
    </w:p>
    <w:p w14:paraId="1CF0F4CC">
      <w:pPr>
        <w:autoSpaceDE w:val="0"/>
        <w:autoSpaceDN w:val="0"/>
        <w:adjustRightIn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QC小组活动专业能力中级：</w:t>
      </w:r>
    </w:p>
    <w:p w14:paraId="08AE8FEA">
      <w:pPr>
        <w:autoSpaceDE w:val="0"/>
        <w:autoSpaceDN w:val="0"/>
        <w:adjustRightInd w:val="0"/>
        <w:spacing w:line="560" w:lineRule="exact"/>
        <w:ind w:firstLine="640" w:firstLineChars="200"/>
        <w:rPr>
          <w:color w:val="000000"/>
          <w:sz w:val="32"/>
          <w:szCs w:val="36"/>
        </w:rPr>
      </w:pPr>
      <w:r>
        <w:rPr>
          <w:color w:val="000000"/>
          <w:sz w:val="32"/>
          <w:szCs w:val="36"/>
          <w:lang w:bidi="ar"/>
        </w:rPr>
        <w:t>https://appvzc6fvvo2694.pc.xiaoe-tech.com/p/t_pc/goods_pc_detail/goods_detail/p_64180238e4b0cf39e6aeaf12?</w:t>
      </w:r>
    </w:p>
    <w:p w14:paraId="25E8AFE7">
      <w:pPr>
        <w:autoSpaceDE w:val="0"/>
        <w:autoSpaceDN w:val="0"/>
        <w:adjustRightIn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六西格玛黄带：</w:t>
      </w:r>
    </w:p>
    <w:p w14:paraId="53AF14D6">
      <w:pPr>
        <w:autoSpaceDE w:val="0"/>
        <w:autoSpaceDN w:val="0"/>
        <w:adjustRightInd w:val="0"/>
        <w:spacing w:line="560" w:lineRule="exact"/>
        <w:ind w:firstLine="640" w:firstLineChars="200"/>
        <w:rPr>
          <w:color w:val="000000"/>
          <w:sz w:val="32"/>
          <w:szCs w:val="36"/>
        </w:rPr>
      </w:pPr>
      <w:r>
        <w:rPr>
          <w:color w:val="000000"/>
          <w:sz w:val="32"/>
          <w:szCs w:val="36"/>
          <w:lang w:bidi="ar"/>
        </w:rPr>
        <w:t>https://appvzc6fvvo2694.pc.xiaoe-tech.com/p/t_pc/goods_pc_detail/goods_detail/p_5f3cdb92e4b0dd4d9749d3cb?</w:t>
      </w:r>
    </w:p>
    <w:p w14:paraId="484177DC">
      <w:pPr>
        <w:snapToGrid w:val="0"/>
        <w:spacing w:line="60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二、考试大纲</w:t>
      </w:r>
    </w:p>
    <w:p w14:paraId="2588B479">
      <w:pPr>
        <w:snapToGrid w:val="0"/>
        <w:spacing w:line="560" w:lineRule="exact"/>
        <w:ind w:firstLine="640" w:firstLineChars="200"/>
        <w:rPr>
          <w:rFonts w:hint="eastAsia" w:ascii="仿宋_GB2312" w:hAnsi="宋体" w:eastAsia="等线" w:cs="仿宋_GB2312"/>
          <w:sz w:val="32"/>
          <w:szCs w:val="32"/>
          <w:lang w:bidi="ar"/>
        </w:rPr>
      </w:pPr>
      <w:r>
        <w:rPr>
          <w:rFonts w:hint="eastAsia" w:ascii="仿宋_GB2312" w:hAnsi="宋体" w:eastAsia="仿宋_GB2312" w:cs="仿宋_GB2312"/>
          <w:sz w:val="32"/>
          <w:szCs w:val="32"/>
          <w:lang w:bidi="ar"/>
        </w:rPr>
        <w:t>查询各科目考试大纲，请访问“中国质量协会质量活动推进平台－质量专业能力考试评价页签－考试大纲模块”：</w:t>
      </w:r>
      <w:r>
        <w:rPr>
          <w:rFonts w:eastAsia="等线"/>
          <w:sz w:val="32"/>
          <w:szCs w:val="36"/>
          <w:lang w:bidi="ar"/>
        </w:rPr>
        <w:t>https://qpp.caq.org.cn/activity-dynamic/ablt</w:t>
      </w:r>
      <w:r>
        <w:rPr>
          <w:rFonts w:hint="eastAsia" w:eastAsia="等线"/>
          <w:sz w:val="32"/>
          <w:szCs w:val="36"/>
          <w:lang w:bidi="ar"/>
        </w:rPr>
        <w:t>。</w:t>
      </w:r>
    </w:p>
    <w:p w14:paraId="0032F1F6">
      <w:pPr>
        <w:snapToGrid w:val="0"/>
        <w:spacing w:line="60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三、成绩发布</w:t>
      </w:r>
    </w:p>
    <w:p w14:paraId="025C677A">
      <w:pPr>
        <w:snapToGrid w:val="0"/>
        <w:spacing w:line="560" w:lineRule="exact"/>
        <w:ind w:firstLine="640" w:firstLineChars="200"/>
        <w:jc w:val="left"/>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考试结束后1个月左右公布考试成绩，届时考生可登录中国质量协会质量专业能力考试报名系统查询考试成绩。（考试成绩查询网址：</w:t>
      </w:r>
      <w:r>
        <w:rPr>
          <w:sz w:val="32"/>
          <w:szCs w:val="36"/>
        </w:rPr>
        <w:t>https://c.exam-sp.com/index.html#/e/CAQ/login）</w:t>
      </w:r>
    </w:p>
    <w:p w14:paraId="29370555">
      <w:pPr>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通过考试的考生可下载、打印考试通过成绩单。（成绩单查询网址：</w:t>
      </w:r>
      <w:r>
        <w:rPr>
          <w:rFonts w:eastAsia="等线"/>
          <w:sz w:val="32"/>
          <w:szCs w:val="36"/>
          <w:lang w:bidi="ar"/>
        </w:rPr>
        <w:t>https://z.exam-sp.com/index.html#/e/CAQZS/cert</w:t>
      </w:r>
      <w:r>
        <w:rPr>
          <w:rFonts w:hint="eastAsia" w:ascii="仿宋_GB2312" w:hAnsi="宋体" w:eastAsia="仿宋_GB2312" w:cs="仿宋_GB2312"/>
          <w:sz w:val="32"/>
          <w:szCs w:val="32"/>
          <w:lang w:bidi="ar"/>
        </w:rPr>
        <w:t>）</w:t>
      </w:r>
    </w:p>
    <w:p w14:paraId="4E33F72F">
      <w:pPr>
        <w:snapToGrid w:val="0"/>
        <w:spacing w:line="60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四、补考</w:t>
      </w:r>
    </w:p>
    <w:p w14:paraId="716A0E8D">
      <w:pPr>
        <w:snapToGrid w:val="0"/>
        <w:spacing w:line="600" w:lineRule="exact"/>
        <w:ind w:firstLine="640" w:firstLineChars="200"/>
        <w:rPr>
          <w:rFonts w:hint="eastAsia" w:ascii="黑体" w:hAnsi="宋体" w:eastAsia="黑体" w:cs="黑体"/>
          <w:sz w:val="32"/>
          <w:szCs w:val="32"/>
          <w:lang w:bidi="ar"/>
        </w:rPr>
      </w:pPr>
      <w:r>
        <w:rPr>
          <w:rFonts w:hint="eastAsia" w:ascii="仿宋_GB2312" w:hAnsi="宋体" w:eastAsia="仿宋_GB2312" w:cs="仿宋_GB2312"/>
          <w:sz w:val="32"/>
          <w:szCs w:val="32"/>
          <w:lang w:bidi="ar"/>
        </w:rPr>
        <w:t>按照各科目考试评价申请指南有关规定，报名精益现场管理工程师或QC小组活动专业能力中级科目的考试未通过者，有一次补考机会，补考资格保留至次年年底。</w:t>
      </w:r>
    </w:p>
    <w:p w14:paraId="228ACB80">
      <w:pPr>
        <w:snapToGrid w:val="0"/>
        <w:spacing w:line="600" w:lineRule="exact"/>
        <w:ind w:firstLine="640" w:firstLineChars="200"/>
        <w:rPr>
          <w:rFonts w:hint="eastAsia" w:ascii="黑体" w:hAnsi="宋体" w:eastAsia="黑体" w:cs="宋体"/>
          <w:kern w:val="0"/>
          <w:sz w:val="32"/>
          <w:szCs w:val="32"/>
        </w:rPr>
      </w:pPr>
      <w:r>
        <w:rPr>
          <w:rFonts w:hint="eastAsia" w:ascii="黑体" w:hAnsi="宋体" w:eastAsia="黑体" w:cs="黑体"/>
          <w:kern w:val="0"/>
          <w:sz w:val="32"/>
          <w:szCs w:val="32"/>
          <w:lang w:bidi="ar"/>
        </w:rPr>
        <w:t>五、有关费用</w:t>
      </w:r>
    </w:p>
    <w:p w14:paraId="58A47C8A">
      <w:pPr>
        <w:widowControl/>
        <w:adjustRightInd w:val="0"/>
        <w:snapToGrid w:val="0"/>
        <w:spacing w:line="560" w:lineRule="exact"/>
        <w:ind w:firstLine="640" w:firstLineChars="200"/>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（一）考试费用</w:t>
      </w:r>
    </w:p>
    <w:p w14:paraId="697FF227">
      <w:pPr>
        <w:widowControl/>
        <w:adjustRightInd w:val="0"/>
        <w:snapToGrid w:val="0"/>
        <w:spacing w:line="560" w:lineRule="exact"/>
        <w:ind w:firstLine="640" w:firstLineChars="200"/>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各科目考试费用，请访问“中国质量协会质量活动推进平台－质量专业能力考试评价页签－申请指南模块”：</w:t>
      </w:r>
      <w:r>
        <w:rPr>
          <w:rFonts w:eastAsia="仿宋_GB2312"/>
          <w:kern w:val="0"/>
          <w:sz w:val="32"/>
          <w:szCs w:val="32"/>
          <w:lang w:bidi="ar"/>
        </w:rPr>
        <w:t>https://qpp.caq.org.cn/activity-dynamic/ablt</w:t>
      </w:r>
      <w:r>
        <w:rPr>
          <w:rFonts w:hint="eastAsia" w:ascii="仿宋_GB2312" w:hAnsi="宋体" w:eastAsia="仿宋_GB2312" w:cs="仿宋_GB2312"/>
          <w:kern w:val="0"/>
          <w:sz w:val="32"/>
          <w:szCs w:val="32"/>
          <w:lang w:bidi="ar"/>
        </w:rPr>
        <w:t>。</w:t>
      </w:r>
    </w:p>
    <w:p w14:paraId="46174106">
      <w:pPr>
        <w:widowControl/>
        <w:adjustRightInd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kern w:val="0"/>
          <w:sz w:val="32"/>
          <w:szCs w:val="32"/>
          <w:lang w:bidi="ar"/>
        </w:rPr>
        <w:t>（二）缴纳方式</w:t>
      </w:r>
    </w:p>
    <w:p w14:paraId="0F0C5284">
      <w:pPr>
        <w:widowControl/>
        <w:adjustRightInd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1．在线支付（优选方式/个人报名）</w:t>
      </w:r>
    </w:p>
    <w:p w14:paraId="2AB7472A">
      <w:pPr>
        <w:widowControl/>
        <w:adjustRightInd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2．银行转账（企业集体报名）</w:t>
      </w:r>
    </w:p>
    <w:p w14:paraId="3C9038B5">
      <w:pPr>
        <w:widowControl/>
        <w:adjustRightInd w:val="0"/>
        <w:snapToGrid w:val="0"/>
        <w:spacing w:line="560" w:lineRule="exact"/>
        <w:ind w:firstLine="1120" w:firstLineChars="350"/>
        <w:jc w:val="lef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户    名：中国质量协会</w:t>
      </w:r>
    </w:p>
    <w:p w14:paraId="2A5727C0">
      <w:pPr>
        <w:widowControl/>
        <w:adjustRightInd w:val="0"/>
        <w:snapToGrid w:val="0"/>
        <w:spacing w:line="560" w:lineRule="exact"/>
        <w:ind w:firstLine="1120" w:firstLineChars="350"/>
        <w:jc w:val="lef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开户银行：工商银行北京西四支行</w:t>
      </w:r>
    </w:p>
    <w:p w14:paraId="246D4443">
      <w:pPr>
        <w:widowControl/>
        <w:adjustRightInd w:val="0"/>
        <w:snapToGrid w:val="0"/>
        <w:spacing w:line="560" w:lineRule="exact"/>
        <w:ind w:firstLine="1120" w:firstLineChars="350"/>
        <w:jc w:val="lef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账    号：0200002809014498969</w:t>
      </w:r>
    </w:p>
    <w:p w14:paraId="409CFF65">
      <w:pPr>
        <w:widowControl/>
        <w:adjustRightInd w:val="0"/>
        <w:snapToGri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（三）其他说明</w:t>
      </w:r>
    </w:p>
    <w:p w14:paraId="7F22D7B4">
      <w:pPr>
        <w:widowControl/>
        <w:adjustRightInd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1. 个人报考需通过在线支付方式缴纳费用；企业集体报名人员需通过银行转账缴纳费用。</w:t>
      </w:r>
    </w:p>
    <w:p w14:paraId="2D1A91E1">
      <w:pPr>
        <w:widowControl/>
        <w:adjustRightInd w:val="0"/>
        <w:snapToGrid w:val="0"/>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2. 在线支付成功后系统将自动审核费用，请保留相关支付凭证，如有问题及时与考试主办方联系。</w:t>
      </w:r>
    </w:p>
    <w:p w14:paraId="1432B07A">
      <w:pPr>
        <w:widowControl/>
        <w:adjustRightInd w:val="0"/>
        <w:snapToGri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3. 企业集体报名人员进行报名缴费，需提前与考试主办方联系确认后再进行缴费。</w:t>
      </w:r>
    </w:p>
    <w:p w14:paraId="1C8F1ED6">
      <w:pPr>
        <w:widowControl/>
        <w:adjustRightInd w:val="0"/>
        <w:snapToGri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4. 费用缴纳后，不支持退款，请核实后再进行缴纳。</w:t>
      </w:r>
    </w:p>
    <w:p w14:paraId="2119B03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A0D73"/>
    <w:rsid w:val="3ECA0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Hyperlink"/>
    <w:qFormat/>
    <w:uiPriority w:val="99"/>
    <w:rPr>
      <w:rFonts w:cs="Times New Roman"/>
      <w:color w:val="0563C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2025-06-12T05:33:00Z</dcterms:created>
  <dc:creator>WFY</dc:creator>
  <cp:lastModifiedBy>WFY</cp:lastModifiedBy>
  <dcterms:modified xsi:type="dcterms:W3CDTF">2025-06-12T05:33:33Z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7CE278354BC447F283072D138ADC0FF6_11</vt:lpwstr>
  </property>
  <property fmtid="{D5CDD505-2E9C-101B-9397-08002B2CF9AE}" pid="4" name="KSOTemplateDocerSaveRecord">
    <vt:lpwstr>eyJoZGlkIjoiNzVkMzdkYTY4YzJkMDU1OWE5MmIzYTFlOGZmYWQ5MDgiLCJ1c2VySWQiOiI0NjE0MzYzMTkifQ==</vt:lpwstr>
  </property>
</Properties>
</file>