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75" w:rsidRPr="00594085" w:rsidRDefault="00671F75" w:rsidP="00671F75">
      <w:pPr>
        <w:autoSpaceDE w:val="0"/>
        <w:autoSpaceDN w:val="0"/>
        <w:spacing w:beforeLines="50" w:before="156" w:afterLines="50" w:after="156" w:line="60" w:lineRule="auto"/>
        <w:jc w:val="center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/>
          <w:b/>
          <w:bCs/>
          <w:sz w:val="32"/>
          <w:szCs w:val="32"/>
        </w:rPr>
        <w:t>026</w:t>
      </w:r>
      <w:bookmarkStart w:id="0" w:name="_GoBack"/>
      <w:bookmarkEnd w:id="0"/>
      <w:r w:rsidR="00232F75" w:rsidRPr="00232F75">
        <w:rPr>
          <w:rFonts w:ascii="仿宋_GB2312" w:eastAsia="仿宋_GB2312" w:hAnsi="仿宋" w:hint="eastAsia"/>
          <w:b/>
          <w:bCs/>
          <w:sz w:val="32"/>
          <w:szCs w:val="32"/>
        </w:rPr>
        <w:t>中国铸造协会精密铸造分会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年会暨</w:t>
      </w:r>
      <w:r w:rsidR="00232F75" w:rsidRPr="00232F75">
        <w:rPr>
          <w:rFonts w:ascii="仿宋_GB2312" w:eastAsia="仿宋_GB2312" w:hAnsi="仿宋" w:hint="eastAsia"/>
          <w:b/>
          <w:bCs/>
          <w:sz w:val="32"/>
          <w:szCs w:val="32"/>
        </w:rPr>
        <w:t>第十八届精密铸造行业大会</w:t>
      </w:r>
      <w:r w:rsidR="00232F75" w:rsidRPr="00594085">
        <w:rPr>
          <w:rFonts w:ascii="仿宋_GB2312" w:eastAsia="仿宋_GB2312" w:hAnsi="仿宋" w:hint="eastAsia"/>
          <w:b/>
          <w:bCs/>
          <w:sz w:val="32"/>
          <w:szCs w:val="32"/>
        </w:rPr>
        <w:t>报名回执表</w:t>
      </w:r>
    </w:p>
    <w:tbl>
      <w:tblPr>
        <w:tblpPr w:leftFromText="180" w:rightFromText="180" w:vertAnchor="text" w:horzAnchor="page" w:tblpXSpec="center" w:tblpY="188"/>
        <w:tblOverlap w:val="never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92"/>
        <w:gridCol w:w="1012"/>
        <w:gridCol w:w="2603"/>
        <w:gridCol w:w="2169"/>
        <w:gridCol w:w="1454"/>
      </w:tblGrid>
      <w:tr w:rsidR="00232F75" w:rsidRPr="00E0576C" w:rsidTr="00232F75">
        <w:trPr>
          <w:cantSplit/>
          <w:trHeight w:val="387"/>
        </w:trPr>
        <w:tc>
          <w:tcPr>
            <w:tcW w:w="2424" w:type="dxa"/>
            <w:gridSpan w:val="2"/>
            <w:vAlign w:val="center"/>
          </w:tcPr>
          <w:p w:rsidR="00232F75" w:rsidRPr="00E0576C" w:rsidRDefault="00232F75" w:rsidP="001C65F6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238" w:type="dxa"/>
            <w:gridSpan w:val="4"/>
            <w:vAlign w:val="center"/>
          </w:tcPr>
          <w:p w:rsidR="00232F75" w:rsidRPr="00E0576C" w:rsidRDefault="00232F75" w:rsidP="001C65F6">
            <w:pPr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484"/>
        </w:trPr>
        <w:tc>
          <w:tcPr>
            <w:tcW w:w="2424" w:type="dxa"/>
            <w:gridSpan w:val="2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7238" w:type="dxa"/>
            <w:gridSpan w:val="4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504"/>
        </w:trPr>
        <w:tc>
          <w:tcPr>
            <w:tcW w:w="832" w:type="dxa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分类</w:t>
            </w: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职务或职称</w:t>
            </w: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手机</w:t>
            </w:r>
            <w:proofErr w:type="gramStart"/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或微信</w:t>
            </w:r>
            <w:proofErr w:type="gramEnd"/>
          </w:p>
        </w:tc>
        <w:tc>
          <w:tcPr>
            <w:tcW w:w="1453" w:type="dxa"/>
            <w:vAlign w:val="center"/>
          </w:tcPr>
          <w:p w:rsidR="00232F75" w:rsidRPr="00E0576C" w:rsidRDefault="00232F75" w:rsidP="001C65F6">
            <w:pPr>
              <w:spacing w:line="52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缴费金额</w:t>
            </w:r>
          </w:p>
        </w:tc>
      </w:tr>
      <w:tr w:rsidR="00232F75" w:rsidRPr="00E0576C" w:rsidTr="00232F75">
        <w:trPr>
          <w:cantSplit/>
          <w:trHeight w:val="491"/>
        </w:trPr>
        <w:tc>
          <w:tcPr>
            <w:tcW w:w="832" w:type="dxa"/>
            <w:vMerge w:val="restart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参会报名</w:t>
            </w: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u w:val="single"/>
              </w:rPr>
            </w:pPr>
          </w:p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元</w:t>
            </w:r>
          </w:p>
        </w:tc>
      </w:tr>
      <w:tr w:rsidR="00232F75" w:rsidRPr="00E0576C" w:rsidTr="00232F75">
        <w:trPr>
          <w:cantSplit/>
          <w:trHeight w:val="521"/>
        </w:trPr>
        <w:tc>
          <w:tcPr>
            <w:tcW w:w="832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521"/>
        </w:trPr>
        <w:tc>
          <w:tcPr>
            <w:tcW w:w="832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Merge w:val="restart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宣传展示</w:t>
            </w: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1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5000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元</w:t>
            </w: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Merge w:val="restart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标准展示1</w:t>
            </w: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6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000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元</w:t>
            </w: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Merge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232F75" w:rsidRPr="00E0576C" w:rsidTr="00232F75">
        <w:trPr>
          <w:cantSplit/>
          <w:trHeight w:val="464"/>
        </w:trPr>
        <w:tc>
          <w:tcPr>
            <w:tcW w:w="83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标准展示2</w:t>
            </w:r>
          </w:p>
        </w:tc>
        <w:tc>
          <w:tcPr>
            <w:tcW w:w="1591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232F75" w:rsidRPr="00E0576C" w:rsidRDefault="00232F75" w:rsidP="001C65F6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5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000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元</w:t>
            </w:r>
          </w:p>
        </w:tc>
      </w:tr>
      <w:tr w:rsidR="00232F75" w:rsidRPr="00E0576C" w:rsidTr="00232F75">
        <w:trPr>
          <w:cantSplit/>
          <w:trHeight w:val="469"/>
        </w:trPr>
        <w:tc>
          <w:tcPr>
            <w:tcW w:w="9662" w:type="dxa"/>
            <w:gridSpan w:val="6"/>
            <w:vAlign w:val="center"/>
          </w:tcPr>
          <w:p w:rsidR="00232F75" w:rsidRPr="00E0576C" w:rsidRDefault="00232F75" w:rsidP="001C65F6">
            <w:pPr>
              <w:spacing w:line="260" w:lineRule="exact"/>
              <w:jc w:val="righ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 xml:space="preserve">合计： </w:t>
            </w:r>
            <w:r w:rsidRPr="00E0576C"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  <w:t xml:space="preserve">      </w:t>
            </w:r>
            <w:r w:rsidRPr="00E0576C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232F75" w:rsidRPr="00E0576C" w:rsidTr="00232F75">
        <w:trPr>
          <w:cantSplit/>
          <w:trHeight w:val="1978"/>
        </w:trPr>
        <w:tc>
          <w:tcPr>
            <w:tcW w:w="2424" w:type="dxa"/>
            <w:gridSpan w:val="2"/>
            <w:vAlign w:val="center"/>
          </w:tcPr>
          <w:p w:rsidR="00232F75" w:rsidRPr="00E0576C" w:rsidRDefault="00232F75" w:rsidP="001C65F6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住宿订房</w:t>
            </w:r>
          </w:p>
          <w:p w:rsidR="00232F75" w:rsidRPr="00E0576C" w:rsidRDefault="00232F75" w:rsidP="001C65F6">
            <w:pPr>
              <w:spacing w:line="44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（请联系酒店指定</w:t>
            </w:r>
            <w:proofErr w:type="gramStart"/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经理微信订房</w:t>
            </w:r>
            <w:proofErr w:type="gramEnd"/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7238" w:type="dxa"/>
            <w:gridSpan w:val="4"/>
            <w:vAlign w:val="center"/>
          </w:tcPr>
          <w:p w:rsidR="00232F75" w:rsidRPr="00E0576C" w:rsidRDefault="00232F75" w:rsidP="001C65F6">
            <w:pPr>
              <w:spacing w:line="440" w:lineRule="exac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□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应流</w:t>
            </w:r>
            <w:proofErr w:type="gramStart"/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缦</w:t>
            </w:r>
            <w:proofErr w:type="gramEnd"/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森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（3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18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 xml:space="preserve">元/间·天）张 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 xml:space="preserve"> 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跃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 xml:space="preserve"> 153 8594 7222</w:t>
            </w:r>
          </w:p>
          <w:p w:rsidR="00232F75" w:rsidRPr="00E0576C" w:rsidRDefault="00232F75" w:rsidP="001C65F6">
            <w:pPr>
              <w:spacing w:line="440" w:lineRule="exac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□君</w:t>
            </w:r>
            <w:proofErr w:type="gramStart"/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澜</w:t>
            </w:r>
            <w:proofErr w:type="gramEnd"/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度假（2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98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 xml:space="preserve">元/间·天）戴甄真 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153 8591 5566</w:t>
            </w:r>
          </w:p>
          <w:p w:rsidR="00232F75" w:rsidRPr="00E0576C" w:rsidRDefault="00232F75" w:rsidP="001C65F6">
            <w:pPr>
              <w:spacing w:line="440" w:lineRule="exac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□南岳山庄（2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>88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 xml:space="preserve">元/间·天）郑 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 xml:space="preserve"> </w:t>
            </w:r>
            <w:r w:rsidRPr="00E0576C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敏</w:t>
            </w:r>
            <w:r w:rsidRPr="00E0576C">
              <w:rPr>
                <w:rFonts w:ascii="仿宋" w:eastAsia="仿宋" w:hAnsi="仿宋" w:cs="仿宋_GB2312"/>
                <w:bCs/>
                <w:sz w:val="28"/>
                <w:szCs w:val="28"/>
              </w:rPr>
              <w:t xml:space="preserve"> 135 0564 7641</w:t>
            </w:r>
          </w:p>
          <w:p w:rsidR="00232F75" w:rsidRPr="00E0576C" w:rsidRDefault="00232F75" w:rsidP="001C65F6">
            <w:pPr>
              <w:spacing w:line="440" w:lineRule="exact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E0576C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（注：入住酒店时，住宿费与酒店结算）</w:t>
            </w:r>
          </w:p>
        </w:tc>
      </w:tr>
    </w:tbl>
    <w:p w:rsidR="00232F75" w:rsidRPr="004C29C9" w:rsidRDefault="00232F75" w:rsidP="00232F75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回执表发给：</w:t>
      </w:r>
      <w:r w:rsidRPr="004C29C9">
        <w:rPr>
          <w:rFonts w:ascii="仿宋" w:eastAsia="仿宋" w:hAnsi="仿宋" w:hint="eastAsia"/>
          <w:kern w:val="0"/>
          <w:sz w:val="32"/>
          <w:szCs w:val="32"/>
        </w:rPr>
        <w:t xml:space="preserve">张璐璐 </w:t>
      </w:r>
      <w:r w:rsidRPr="004C29C9">
        <w:rPr>
          <w:rFonts w:ascii="仿宋" w:eastAsia="仿宋" w:hAnsi="仿宋"/>
          <w:kern w:val="0"/>
          <w:sz w:val="32"/>
          <w:szCs w:val="32"/>
        </w:rPr>
        <w:t>18911227995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proofErr w:type="gramStart"/>
      <w:r w:rsidRPr="004C29C9">
        <w:rPr>
          <w:rFonts w:ascii="仿宋" w:eastAsia="仿宋" w:hAnsi="仿宋" w:hint="eastAsia"/>
          <w:kern w:val="0"/>
          <w:sz w:val="32"/>
          <w:szCs w:val="32"/>
        </w:rPr>
        <w:t>微信</w:t>
      </w:r>
      <w:r>
        <w:rPr>
          <w:rFonts w:ascii="仿宋" w:eastAsia="仿宋" w:hAnsi="仿宋" w:hint="eastAsia"/>
          <w:kern w:val="0"/>
          <w:sz w:val="32"/>
          <w:szCs w:val="32"/>
        </w:rPr>
        <w:t>同</w:t>
      </w:r>
      <w:proofErr w:type="gramEnd"/>
      <w:r w:rsidRPr="004C29C9">
        <w:rPr>
          <w:rFonts w:ascii="仿宋" w:eastAsia="仿宋" w:hAnsi="仿宋" w:hint="eastAsia"/>
          <w:kern w:val="0"/>
          <w:sz w:val="32"/>
          <w:szCs w:val="32"/>
        </w:rPr>
        <w:t>号）</w:t>
      </w:r>
    </w:p>
    <w:p w:rsidR="00232F75" w:rsidRPr="00D71216" w:rsidRDefault="00232F75" w:rsidP="00232F75">
      <w:pPr>
        <w:spacing w:line="56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FA76F2">
        <w:rPr>
          <w:rFonts w:ascii="仿宋" w:eastAsia="仿宋" w:hAnsi="仿宋"/>
          <w:sz w:val="32"/>
          <w:szCs w:val="32"/>
        </w:rPr>
        <w:t>E-mail</w:t>
      </w:r>
      <w:r w:rsidRPr="00FA76F2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z</w:t>
      </w:r>
      <w:r>
        <w:rPr>
          <w:rFonts w:ascii="仿宋" w:eastAsia="仿宋" w:hAnsi="仿宋"/>
          <w:sz w:val="32"/>
          <w:szCs w:val="32"/>
        </w:rPr>
        <w:t>hanglulu</w:t>
      </w:r>
      <w:r w:rsidRPr="00FA76F2">
        <w:rPr>
          <w:rFonts w:ascii="仿宋" w:eastAsia="仿宋" w:hAnsi="仿宋"/>
          <w:sz w:val="32"/>
          <w:szCs w:val="32"/>
        </w:rPr>
        <w:t>@foundry.com.cn</w:t>
      </w:r>
    </w:p>
    <w:p w:rsidR="00AB313A" w:rsidRDefault="00AB313A"/>
    <w:sectPr w:rsidR="00AB313A">
      <w:footerReference w:type="even" r:id="rId6"/>
      <w:footerReference w:type="default" r:id="rId7"/>
      <w:pgSz w:w="11906" w:h="16838"/>
      <w:pgMar w:top="2098" w:right="1474" w:bottom="1985" w:left="1588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1B" w:rsidRDefault="00FD361B" w:rsidP="00232F75">
      <w:r>
        <w:separator/>
      </w:r>
    </w:p>
  </w:endnote>
  <w:endnote w:type="continuationSeparator" w:id="0">
    <w:p w:rsidR="00FD361B" w:rsidRDefault="00FD361B" w:rsidP="002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DD" w:rsidRDefault="004F71B9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83C96">
      <w:rPr>
        <w:rFonts w:ascii="宋体" w:hAnsi="宋体"/>
        <w:noProof/>
        <w:sz w:val="28"/>
        <w:szCs w:val="28"/>
        <w:lang w:val="zh-CN"/>
      </w:rPr>
      <w:t>-</w:t>
    </w:r>
    <w:r w:rsidRPr="00C83C96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DD" w:rsidRDefault="004F71B9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34801" w:rsidRPr="00F34801">
      <w:rPr>
        <w:rFonts w:ascii="宋体" w:hAnsi="宋体"/>
        <w:noProof/>
        <w:sz w:val="28"/>
        <w:szCs w:val="28"/>
        <w:lang w:val="zh-CN"/>
      </w:rPr>
      <w:t>-</w:t>
    </w:r>
    <w:r w:rsidR="00F3480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1B" w:rsidRDefault="00FD361B" w:rsidP="00232F75">
      <w:r>
        <w:separator/>
      </w:r>
    </w:p>
  </w:footnote>
  <w:footnote w:type="continuationSeparator" w:id="0">
    <w:p w:rsidR="00FD361B" w:rsidRDefault="00FD361B" w:rsidP="0023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A2"/>
    <w:rsid w:val="00232F75"/>
    <w:rsid w:val="003A07A4"/>
    <w:rsid w:val="004F71B9"/>
    <w:rsid w:val="00671F75"/>
    <w:rsid w:val="00AB313A"/>
    <w:rsid w:val="00B879A2"/>
    <w:rsid w:val="00F34801"/>
    <w:rsid w:val="00F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A3D4B"/>
  <w15:chartTrackingRefBased/>
  <w15:docId w15:val="{3A5309A6-0E9C-4F49-8674-1D6C4136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7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柳建国</dc:creator>
  <cp:keywords/>
  <dc:description/>
  <cp:lastModifiedBy>柳建国</cp:lastModifiedBy>
  <cp:revision>4</cp:revision>
  <dcterms:created xsi:type="dcterms:W3CDTF">2026-07-07T23:18:00Z</dcterms:created>
  <dcterms:modified xsi:type="dcterms:W3CDTF">2026-07-09T06:35:00Z</dcterms:modified>
</cp:coreProperties>
</file>