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ADAC" w14:textId="384B0BA2" w:rsidR="00EB33F6" w:rsidRDefault="00000000" w:rsidP="00DA6778">
      <w:pPr>
        <w:wordWrap w:val="0"/>
        <w:spacing w:line="560" w:lineRule="exact"/>
        <w:jc w:val="left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</w:t>
      </w:r>
    </w:p>
    <w:p w14:paraId="73A760AB" w14:textId="77777777" w:rsidR="00EB33F6" w:rsidRDefault="00EB33F6" w:rsidP="00DA6778">
      <w:pPr>
        <w:wordWrap w:val="0"/>
        <w:spacing w:line="560" w:lineRule="exact"/>
        <w:jc w:val="left"/>
        <w:rPr>
          <w:rStyle w:val="NormalCharacter"/>
          <w:rFonts w:ascii="仿宋" w:eastAsia="仿宋" w:hAnsi="仿宋" w:hint="eastAsia"/>
          <w:sz w:val="32"/>
          <w:szCs w:val="32"/>
          <w:highlight w:val="yellow"/>
        </w:rPr>
      </w:pPr>
    </w:p>
    <w:p w14:paraId="34540017" w14:textId="64A01673" w:rsidR="00EB33F6" w:rsidRDefault="00000000" w:rsidP="00DA6778">
      <w:pPr>
        <w:spacing w:line="560" w:lineRule="exact"/>
        <w:jc w:val="center"/>
        <w:rPr>
          <w:rFonts w:ascii="宋体" w:hAnsi="宋体" w:hint="eastAsia"/>
          <w:sz w:val="24"/>
          <w:szCs w:val="24"/>
        </w:rPr>
      </w:pPr>
      <w:bookmarkStart w:id="0" w:name="_Hlk209964150"/>
      <w:r>
        <w:rPr>
          <w:rFonts w:ascii="方正小标宋简体" w:eastAsia="方正小标宋简体" w:hAnsi="仿宋" w:hint="eastAsia"/>
          <w:sz w:val="32"/>
          <w:szCs w:val="32"/>
        </w:rPr>
        <w:t>2026年中国铸造协会风电铸件分会</w:t>
      </w:r>
      <w:r>
        <w:rPr>
          <w:rFonts w:ascii="方正小标宋简体" w:eastAsia="方正小标宋简体" w:hAnsi="仿宋"/>
          <w:sz w:val="32"/>
          <w:szCs w:val="32"/>
        </w:rPr>
        <w:t>技术交流</w:t>
      </w:r>
      <w:r>
        <w:rPr>
          <w:rFonts w:ascii="方正小标宋简体" w:eastAsia="方正小标宋简体" w:hAnsi="仿宋" w:hint="eastAsia"/>
          <w:sz w:val="32"/>
          <w:szCs w:val="32"/>
        </w:rPr>
        <w:t>参会回执单</w:t>
      </w:r>
      <w:bookmarkEnd w:id="0"/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4" w:space="0" w:color="auto"/>
          <w:insideV w:val="outset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2940"/>
        <w:gridCol w:w="1560"/>
        <w:gridCol w:w="2625"/>
      </w:tblGrid>
      <w:tr w:rsidR="00EB33F6" w14:paraId="5C10F8B8" w14:textId="77777777" w:rsidTr="00DA6778">
        <w:trPr>
          <w:trHeight w:val="1093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943F76" w14:textId="77777777" w:rsidR="00EB33F6" w:rsidRDefault="00000000">
            <w:pPr>
              <w:jc w:val="center"/>
              <w:rPr>
                <w:rFonts w:hAnsi="仿宋" w:hint="eastAsia"/>
              </w:rPr>
            </w:pPr>
            <w:r>
              <w:rPr>
                <w:rFonts w:hAnsi="仿宋" w:hint="eastAsia"/>
              </w:rPr>
              <w:t>单位名称</w:t>
            </w:r>
          </w:p>
        </w:tc>
        <w:tc>
          <w:tcPr>
            <w:tcW w:w="7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5341D2" w14:textId="77777777" w:rsidR="00EB33F6" w:rsidRDefault="00EB33F6">
            <w:pPr>
              <w:jc w:val="center"/>
              <w:rPr>
                <w:rFonts w:hAnsi="仿宋" w:hint="eastAsia"/>
              </w:rPr>
            </w:pPr>
          </w:p>
        </w:tc>
      </w:tr>
      <w:tr w:rsidR="00EB33F6" w14:paraId="15F53318" w14:textId="77777777" w:rsidTr="00DA6778">
        <w:trPr>
          <w:trHeight w:val="54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222862F" w14:textId="77777777" w:rsidR="00EB33F6" w:rsidRDefault="00000000">
            <w:pPr>
              <w:jc w:val="center"/>
              <w:rPr>
                <w:rFonts w:hAnsi="仿宋" w:hint="eastAsia"/>
              </w:rPr>
            </w:pPr>
            <w:r>
              <w:rPr>
                <w:rFonts w:hAnsi="仿宋" w:hint="eastAsia"/>
              </w:rPr>
              <w:t>单位地址</w:t>
            </w:r>
          </w:p>
        </w:tc>
        <w:tc>
          <w:tcPr>
            <w:tcW w:w="7125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1827CA9" w14:textId="77777777" w:rsidR="00EB33F6" w:rsidRDefault="00EB33F6">
            <w:pPr>
              <w:jc w:val="center"/>
              <w:rPr>
                <w:rFonts w:hAnsi="仿宋" w:hint="eastAsia"/>
              </w:rPr>
            </w:pPr>
          </w:p>
        </w:tc>
      </w:tr>
      <w:tr w:rsidR="00EB33F6" w14:paraId="7D8D104B" w14:textId="77777777" w:rsidTr="00DA6778">
        <w:trPr>
          <w:trHeight w:val="54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B5CF12" w14:textId="77777777" w:rsidR="00EB33F6" w:rsidRDefault="00000000">
            <w:pPr>
              <w:jc w:val="center"/>
              <w:rPr>
                <w:rFonts w:hAnsi="仿宋" w:hint="eastAsia"/>
              </w:rPr>
            </w:pPr>
            <w:r>
              <w:rPr>
                <w:rFonts w:hAnsi="仿宋" w:hint="eastAsia"/>
              </w:rPr>
              <w:t>姓名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D5DDF3" w14:textId="77777777" w:rsidR="00EB33F6" w:rsidRDefault="00000000">
            <w:pPr>
              <w:jc w:val="center"/>
              <w:rPr>
                <w:rFonts w:hAnsi="仿宋" w:hint="eastAsia"/>
              </w:rPr>
            </w:pPr>
            <w:r>
              <w:rPr>
                <w:rFonts w:hAnsi="仿宋" w:hint="eastAsia"/>
              </w:rPr>
              <w:t>职务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B08938" w14:textId="77777777" w:rsidR="00EB33F6" w:rsidRDefault="00000000">
            <w:pPr>
              <w:jc w:val="center"/>
              <w:rPr>
                <w:rFonts w:hAnsi="仿宋" w:hint="eastAsia"/>
              </w:rPr>
            </w:pPr>
            <w:r>
              <w:rPr>
                <w:rFonts w:hAnsi="仿宋" w:hint="eastAsia"/>
              </w:rPr>
              <w:t>手机</w:t>
            </w:r>
          </w:p>
        </w:tc>
      </w:tr>
      <w:tr w:rsidR="00EB33F6" w14:paraId="38557489" w14:textId="77777777" w:rsidTr="00DA6778">
        <w:trPr>
          <w:trHeight w:val="54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B6FD1E" w14:textId="77777777" w:rsidR="00EB33F6" w:rsidRDefault="00EB33F6">
            <w:pPr>
              <w:jc w:val="center"/>
              <w:rPr>
                <w:rFonts w:hAnsi="仿宋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1922B8" w14:textId="77777777" w:rsidR="00EB33F6" w:rsidRDefault="00EB33F6">
            <w:pPr>
              <w:jc w:val="center"/>
              <w:rPr>
                <w:rFonts w:hAnsi="仿宋" w:hint="eastAsia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55B6E0" w14:textId="77777777" w:rsidR="00EB33F6" w:rsidRDefault="00EB33F6">
            <w:pPr>
              <w:jc w:val="center"/>
              <w:rPr>
                <w:rFonts w:hAnsi="仿宋" w:hint="eastAsia"/>
              </w:rPr>
            </w:pPr>
          </w:p>
        </w:tc>
      </w:tr>
      <w:tr w:rsidR="00EB33F6" w14:paraId="4D5643C2" w14:textId="77777777" w:rsidTr="00DA6778">
        <w:trPr>
          <w:trHeight w:val="54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647859" w14:textId="77777777" w:rsidR="00EB33F6" w:rsidRDefault="00EB33F6">
            <w:pPr>
              <w:jc w:val="center"/>
              <w:rPr>
                <w:rFonts w:hAnsi="仿宋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69BA3C" w14:textId="77777777" w:rsidR="00EB33F6" w:rsidRDefault="00EB33F6">
            <w:pPr>
              <w:jc w:val="center"/>
              <w:rPr>
                <w:rFonts w:hAnsi="仿宋" w:hint="eastAsia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1A69B6" w14:textId="77777777" w:rsidR="00EB33F6" w:rsidRDefault="00EB33F6">
            <w:pPr>
              <w:jc w:val="center"/>
              <w:rPr>
                <w:rFonts w:hAnsi="仿宋" w:hint="eastAsia"/>
              </w:rPr>
            </w:pPr>
          </w:p>
        </w:tc>
      </w:tr>
      <w:tr w:rsidR="00EB33F6" w14:paraId="2093C351" w14:textId="77777777" w:rsidTr="00DA6778">
        <w:trPr>
          <w:trHeight w:val="54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723EC0" w14:textId="77777777" w:rsidR="00EB33F6" w:rsidRDefault="00EB33F6">
            <w:pPr>
              <w:jc w:val="center"/>
              <w:rPr>
                <w:rFonts w:hAnsi="仿宋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DDF3FD" w14:textId="77777777" w:rsidR="00EB33F6" w:rsidRDefault="00EB33F6">
            <w:pPr>
              <w:jc w:val="center"/>
              <w:rPr>
                <w:rFonts w:hAnsi="仿宋" w:hint="eastAsia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E5F924" w14:textId="77777777" w:rsidR="00EB33F6" w:rsidRDefault="00EB33F6">
            <w:pPr>
              <w:jc w:val="center"/>
              <w:rPr>
                <w:rFonts w:hAnsi="仿宋" w:hint="eastAsia"/>
              </w:rPr>
            </w:pPr>
          </w:p>
        </w:tc>
      </w:tr>
      <w:tr w:rsidR="00EB33F6" w14:paraId="34F0C8FC" w14:textId="77777777" w:rsidTr="00DA6778">
        <w:trPr>
          <w:trHeight w:val="54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B8C581" w14:textId="77777777" w:rsidR="00EB33F6" w:rsidRDefault="00EB33F6">
            <w:pPr>
              <w:jc w:val="center"/>
              <w:rPr>
                <w:rFonts w:hAnsi="仿宋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7DBFDA" w14:textId="77777777" w:rsidR="00EB33F6" w:rsidRDefault="00EB33F6">
            <w:pPr>
              <w:jc w:val="center"/>
              <w:rPr>
                <w:rFonts w:hAnsi="仿宋" w:hint="eastAsia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35EDCE" w14:textId="77777777" w:rsidR="00EB33F6" w:rsidRDefault="00EB33F6">
            <w:pPr>
              <w:jc w:val="center"/>
              <w:rPr>
                <w:rFonts w:hAnsi="仿宋" w:hint="eastAsia"/>
              </w:rPr>
            </w:pPr>
          </w:p>
        </w:tc>
      </w:tr>
      <w:tr w:rsidR="00EB33F6" w14:paraId="5C88CD17" w14:textId="77777777" w:rsidTr="00DA6778">
        <w:trPr>
          <w:trHeight w:val="729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5B3A86" w14:textId="77777777" w:rsidR="00EB33F6" w:rsidRDefault="00000000">
            <w:pPr>
              <w:jc w:val="center"/>
              <w:rPr>
                <w:rFonts w:hAnsi="仿宋" w:hint="eastAsia"/>
              </w:rPr>
            </w:pPr>
            <w:r>
              <w:rPr>
                <w:rFonts w:hAnsi="仿宋" w:hint="eastAsia"/>
              </w:rPr>
              <w:t>预订房间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E0EB64" w14:textId="77777777" w:rsidR="00EB33F6" w:rsidRDefault="00000000">
            <w:pPr>
              <w:jc w:val="center"/>
              <w:rPr>
                <w:rFonts w:hAnsi="仿宋" w:hint="eastAsia"/>
              </w:rPr>
            </w:pPr>
            <w:r>
              <w:rPr>
                <w:rFonts w:hAnsi="仿宋" w:hint="eastAsia"/>
              </w:rPr>
              <w:t xml:space="preserve">   </w:t>
            </w:r>
            <w:r>
              <w:rPr>
                <w:rFonts w:hAnsi="仿宋" w:hint="eastAsia"/>
              </w:rPr>
              <w:t>标准房</w:t>
            </w:r>
            <w:r>
              <w:rPr>
                <w:rFonts w:hAnsi="仿宋" w:hint="eastAsia"/>
              </w:rPr>
              <w:t xml:space="preserve">   </w:t>
            </w:r>
            <w:r>
              <w:rPr>
                <w:rFonts w:hAnsi="仿宋" w:hint="eastAsia"/>
              </w:rPr>
              <w:t>单间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B32475" w14:textId="77777777" w:rsidR="00EB33F6" w:rsidRDefault="00000000">
            <w:pPr>
              <w:jc w:val="center"/>
              <w:rPr>
                <w:rFonts w:hAnsi="仿宋" w:hint="eastAsia"/>
                <w:highlight w:val="yellow"/>
              </w:rPr>
            </w:pPr>
            <w:r>
              <w:rPr>
                <w:rFonts w:hAnsi="仿宋" w:hint="eastAsia"/>
              </w:rPr>
              <w:t>入住时间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8A8123" w14:textId="77777777" w:rsidR="00EB33F6" w:rsidRDefault="00EB33F6">
            <w:pPr>
              <w:jc w:val="center"/>
              <w:rPr>
                <w:rFonts w:hAnsi="仿宋" w:hint="eastAsia"/>
                <w:highlight w:val="yellow"/>
              </w:rPr>
            </w:pPr>
          </w:p>
        </w:tc>
      </w:tr>
    </w:tbl>
    <w:p w14:paraId="7C7FE7B6" w14:textId="77777777" w:rsidR="00EB33F6" w:rsidRDefault="00EB33F6" w:rsidP="00DA6778">
      <w:pPr>
        <w:wordWrap w:val="0"/>
        <w:spacing w:line="560" w:lineRule="exact"/>
        <w:ind w:left="-104" w:firstLine="114"/>
        <w:jc w:val="right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</w:p>
    <w:sectPr w:rsidR="00EB33F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259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D54F" w14:textId="77777777" w:rsidR="005F7256" w:rsidRDefault="005F7256">
      <w:r>
        <w:separator/>
      </w:r>
    </w:p>
  </w:endnote>
  <w:endnote w:type="continuationSeparator" w:id="0">
    <w:p w14:paraId="689A35B6" w14:textId="77777777" w:rsidR="005F7256" w:rsidRDefault="005F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7052209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7A08DC69" w14:textId="77777777" w:rsidR="00EB33F6" w:rsidRDefault="00000000">
        <w:pPr>
          <w:pStyle w:val="a3"/>
          <w:ind w:firstLineChars="100" w:firstLine="180"/>
          <w:rPr>
            <w:rStyle w:val="NormalCharacter"/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 xml:space="preserve">- 4 </w:t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3493642"/>
      <w:docPartObj>
        <w:docPartGallery w:val="Page Numbers (Bottom of Page)"/>
        <w:docPartUnique/>
      </w:docPartObj>
    </w:sdtPr>
    <w:sdtContent>
      <w:p w14:paraId="34CB12FF" w14:textId="77777777" w:rsidR="00EB33F6" w:rsidRDefault="00000000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9540" w14:textId="77777777" w:rsidR="005F7256" w:rsidRDefault="005F7256">
      <w:r>
        <w:separator/>
      </w:r>
    </w:p>
  </w:footnote>
  <w:footnote w:type="continuationSeparator" w:id="0">
    <w:p w14:paraId="3E9A9DCE" w14:textId="77777777" w:rsidR="005F7256" w:rsidRDefault="005F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FA0D" w14:textId="77777777" w:rsidR="00EB33F6" w:rsidRDefault="00EB33F6">
    <w:pPr>
      <w:pStyle w:val="a4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441D" w14:textId="77777777" w:rsidR="00EB33F6" w:rsidRDefault="00EB33F6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F6"/>
    <w:rsid w:val="00157A3C"/>
    <w:rsid w:val="002629F1"/>
    <w:rsid w:val="00435123"/>
    <w:rsid w:val="005F7256"/>
    <w:rsid w:val="007007F8"/>
    <w:rsid w:val="00900051"/>
    <w:rsid w:val="00921944"/>
    <w:rsid w:val="00DA6778"/>
    <w:rsid w:val="00EB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FBE291"/>
  <w15:docId w15:val="{1F7E6608-AD09-49DF-97D1-A12C7A1D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Calibri" w:eastAsia="宋体" w:hAnsi="Calibri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a0"/>
    <w:link w:val="2"/>
    <w:rPr>
      <w:rFonts w:ascii="Times New Roman" w:eastAsia="黑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Calibri" w:eastAsia="宋体" w:hAnsi="Calibri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serStyle2">
    <w:name w:val="UserStyle_2"/>
    <w:basedOn w:val="NormalCharacter"/>
    <w:qFormat/>
  </w:style>
  <w:style w:type="paragraph" w:customStyle="1" w:styleId="Acetate">
    <w:name w:val="Acetate"/>
    <w:basedOn w:val="a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240" w:after="60"/>
      <w:jc w:val="center"/>
    </w:pPr>
    <w:rPr>
      <w:rFonts w:ascii="Arial" w:hAnsi="Arial"/>
      <w:sz w:val="32"/>
    </w:rPr>
  </w:style>
  <w:style w:type="paragraph" w:customStyle="1" w:styleId="UserStyle5">
    <w:name w:val="UserStyle_5"/>
    <w:basedOn w:val="a5"/>
    <w:qFormat/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11">
    <w:name w:val="未处理的提及1"/>
    <w:basedOn w:val="a0"/>
    <w:qFormat/>
    <w:rPr>
      <w:color w:val="605E5C"/>
      <w:shd w:val="clear" w:color="auto" w:fill="E1DFDD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  <w:textAlignment w:val="auto"/>
    </w:pPr>
    <w:rPr>
      <w:kern w:val="0"/>
      <w:sz w:val="24"/>
    </w:rPr>
  </w:style>
  <w:style w:type="paragraph" w:styleId="a8">
    <w:name w:val="List Paragraph"/>
    <w:basedOn w:val="a"/>
    <w:qFormat/>
    <w:pPr>
      <w:ind w:firstLineChars="200" w:firstLine="200"/>
    </w:pPr>
  </w:style>
  <w:style w:type="character" w:styleId="a9">
    <w:name w:val="Strong"/>
    <w:basedOn w:val="a0"/>
    <w:qFormat/>
    <w:rPr>
      <w:b/>
      <w:bCs/>
    </w:rPr>
  </w:style>
  <w:style w:type="paragraph" w:customStyle="1" w:styleId="12">
    <w:name w:val="修订1"/>
    <w:qFormat/>
    <w:rPr>
      <w:rFonts w:ascii="Calibri" w:hAnsi="Calibri" w:cs="Times New Roman"/>
      <w:kern w:val="2"/>
      <w:sz w:val="21"/>
      <w:szCs w:val="22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styleId="ab">
    <w:name w:val="annotation text"/>
    <w:basedOn w:val="a"/>
    <w:qFormat/>
    <w:pPr>
      <w:jc w:val="left"/>
    </w:pPr>
  </w:style>
  <w:style w:type="paragraph" w:styleId="ac">
    <w:name w:val="annotation subject"/>
    <w:basedOn w:val="ab"/>
    <w:next w:val="ab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B51F141D-A060-427C-9E8C-C90F5C42F53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</dc:creator>
  <cp:lastModifiedBy>庄弋</cp:lastModifiedBy>
  <cp:revision>5</cp:revision>
  <cp:lastPrinted>2026-07-03T01:48:00Z</cp:lastPrinted>
  <dcterms:created xsi:type="dcterms:W3CDTF">2026-07-03T01:42:00Z</dcterms:created>
  <dcterms:modified xsi:type="dcterms:W3CDTF">2026-07-03T08:50:00Z</dcterms:modified>
</cp:coreProperties>
</file>