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CA09"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drawing>
          <wp:inline distT="0" distB="0" distL="114300" distR="114300">
            <wp:extent cx="935990" cy="355600"/>
            <wp:effectExtent l="0" t="0" r="16510" b="6350"/>
            <wp:docPr id="1" name="图片 1" descr="微信图片_20190325164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32516420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597E1">
      <w:pPr>
        <w:spacing w:before="156" w:beforeLines="50"/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快速型</w:t>
      </w:r>
      <w:r>
        <w:rPr>
          <w:rFonts w:ascii="Times New Roman" w:hAnsi="Times New Roman" w:eastAsia="宋体" w:cs="Times New Roman"/>
          <w:b/>
          <w:bCs/>
          <w:szCs w:val="21"/>
        </w:rPr>
        <w:t>无内毒素质粒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大</w:t>
      </w:r>
      <w:r>
        <w:rPr>
          <w:rFonts w:ascii="Times New Roman" w:hAnsi="Times New Roman" w:eastAsia="宋体" w:cs="Times New Roman"/>
          <w:b/>
          <w:bCs/>
          <w:szCs w:val="21"/>
        </w:rPr>
        <w:t>提试剂盒简明说明书（PD1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520</w:t>
      </w:r>
      <w:r>
        <w:rPr>
          <w:rFonts w:ascii="Times New Roman" w:hAnsi="Times New Roman" w:eastAsia="宋体" w:cs="Times New Roman"/>
          <w:b/>
          <w:bCs/>
          <w:szCs w:val="21"/>
        </w:rPr>
        <w:t>）</w:t>
      </w:r>
    </w:p>
    <w:p w14:paraId="4B121A4C">
      <w:pPr>
        <w:spacing w:before="156" w:beforeLines="50"/>
        <w:jc w:val="right"/>
        <w:rPr>
          <w:rFonts w:hint="eastAsia"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i/>
          <w:sz w:val="18"/>
          <w:szCs w:val="21"/>
        </w:rPr>
        <w:t xml:space="preserve">Ver: </w:t>
      </w:r>
      <w:r>
        <w:rPr>
          <w:rFonts w:hint="eastAsia" w:ascii="Times New Roman" w:hAnsi="Times New Roman"/>
          <w:b/>
          <w:bCs/>
          <w:i/>
          <w:sz w:val="18"/>
          <w:szCs w:val="21"/>
        </w:rPr>
        <w:t>2405</w:t>
      </w:r>
    </w:p>
    <w:p w14:paraId="1087C3FB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产品构成</w:t>
      </w:r>
    </w:p>
    <w:tbl>
      <w:tblPr>
        <w:tblStyle w:val="8"/>
        <w:tblW w:w="4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1018"/>
        <w:gridCol w:w="870"/>
        <w:gridCol w:w="896"/>
      </w:tblGrid>
      <w:tr w14:paraId="406F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shd w:val="clear" w:color="auto" w:fill="0070C0"/>
            <w:noWrap/>
            <w:vAlign w:val="center"/>
          </w:tcPr>
          <w:p w14:paraId="43763D04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Catalog#</w:t>
            </w:r>
          </w:p>
        </w:tc>
        <w:tc>
          <w:tcPr>
            <w:tcW w:w="1018" w:type="dxa"/>
            <w:shd w:val="clear" w:color="auto" w:fill="0070C0"/>
            <w:noWrap/>
            <w:vAlign w:val="center"/>
          </w:tcPr>
          <w:p w14:paraId="2A0F8B36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-00</w:t>
            </w:r>
          </w:p>
        </w:tc>
        <w:tc>
          <w:tcPr>
            <w:tcW w:w="870" w:type="dxa"/>
            <w:shd w:val="clear" w:color="auto" w:fill="0070C0"/>
            <w:noWrap/>
            <w:vAlign w:val="center"/>
          </w:tcPr>
          <w:p w14:paraId="315C5868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-01</w:t>
            </w:r>
          </w:p>
        </w:tc>
        <w:tc>
          <w:tcPr>
            <w:tcW w:w="896" w:type="dxa"/>
            <w:shd w:val="clear" w:color="auto" w:fill="0070C0"/>
            <w:noWrap/>
            <w:vAlign w:val="center"/>
          </w:tcPr>
          <w:p w14:paraId="3EB853B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-02</w:t>
            </w:r>
          </w:p>
        </w:tc>
      </w:tr>
      <w:tr w14:paraId="4611A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48" w:type="dxa"/>
            <w:noWrap/>
            <w:vAlign w:val="center"/>
          </w:tcPr>
          <w:p w14:paraId="0E9544C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Preps</w:t>
            </w:r>
          </w:p>
        </w:tc>
        <w:tc>
          <w:tcPr>
            <w:tcW w:w="1018" w:type="dxa"/>
            <w:noWrap/>
            <w:vAlign w:val="center"/>
          </w:tcPr>
          <w:p w14:paraId="0F7D23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  <w:noWrap/>
            <w:vAlign w:val="center"/>
          </w:tcPr>
          <w:p w14:paraId="4ED21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vAlign w:val="center"/>
          </w:tcPr>
          <w:p w14:paraId="6CFD2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14:paraId="28516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/>
            <w:vAlign w:val="center"/>
          </w:tcPr>
          <w:p w14:paraId="2F4110FB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Maxi Column</w:t>
            </w:r>
            <w:r>
              <w:rPr>
                <w:rFonts w:hint="eastAsia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018" w:type="dxa"/>
            <w:noWrap/>
            <w:vAlign w:val="center"/>
          </w:tcPr>
          <w:p w14:paraId="6E3531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  <w:noWrap/>
            <w:vAlign w:val="center"/>
          </w:tcPr>
          <w:p w14:paraId="09A848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vAlign w:val="center"/>
          </w:tcPr>
          <w:p w14:paraId="17FB8C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14:paraId="3554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/>
            <w:vAlign w:val="center"/>
          </w:tcPr>
          <w:p w14:paraId="55569F5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eastAsia" w:ascii="Times New Roman" w:hAnsi="Times New Roman"/>
                <w:sz w:val="16"/>
                <w:szCs w:val="16"/>
              </w:rPr>
              <w:t>50 mL Collection Tubes</w:t>
            </w:r>
          </w:p>
        </w:tc>
        <w:tc>
          <w:tcPr>
            <w:tcW w:w="1018" w:type="dxa"/>
            <w:noWrap/>
            <w:vAlign w:val="center"/>
          </w:tcPr>
          <w:p w14:paraId="772CDA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eastAsia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  <w:noWrap/>
            <w:vAlign w:val="center"/>
          </w:tcPr>
          <w:p w14:paraId="0EBAC1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eastAsia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vAlign w:val="center"/>
          </w:tcPr>
          <w:p w14:paraId="2DAF33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eastAsia" w:ascii="Times New Roman" w:hAnsi="Times New Roman"/>
                <w:sz w:val="16"/>
                <w:szCs w:val="16"/>
              </w:rPr>
              <w:t>25</w:t>
            </w:r>
          </w:p>
        </w:tc>
      </w:tr>
      <w:tr w14:paraId="492C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/>
            <w:vAlign w:val="center"/>
          </w:tcPr>
          <w:p w14:paraId="20999104">
            <w:pPr>
              <w:jc w:val="left"/>
              <w:rPr>
                <w:rFonts w:hint="eastAsia" w:ascii="Times New Roman" w:hAnsi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Buffer GBL</w:t>
            </w:r>
          </w:p>
        </w:tc>
        <w:tc>
          <w:tcPr>
            <w:tcW w:w="1018" w:type="dxa"/>
            <w:noWrap/>
            <w:vAlign w:val="center"/>
          </w:tcPr>
          <w:p w14:paraId="3E5CFF66">
            <w:pPr>
              <w:jc w:val="center"/>
              <w:rPr>
                <w:rFonts w:hint="eastAsia" w:ascii="Times New Roman" w:hAnsi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8 mL</w:t>
            </w:r>
          </w:p>
        </w:tc>
        <w:tc>
          <w:tcPr>
            <w:tcW w:w="870" w:type="dxa"/>
            <w:noWrap/>
            <w:vAlign w:val="center"/>
          </w:tcPr>
          <w:p w14:paraId="10BEC7B2">
            <w:pPr>
              <w:jc w:val="center"/>
              <w:rPr>
                <w:rFonts w:hint="eastAsia" w:ascii="Times New Roman" w:hAnsi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30 mL</w:t>
            </w:r>
          </w:p>
        </w:tc>
        <w:tc>
          <w:tcPr>
            <w:tcW w:w="896" w:type="dxa"/>
            <w:noWrap/>
            <w:vAlign w:val="center"/>
          </w:tcPr>
          <w:p w14:paraId="01FFB0C3">
            <w:pPr>
              <w:jc w:val="center"/>
              <w:rPr>
                <w:rFonts w:hint="eastAsia" w:ascii="Times New Roman" w:hAnsi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70 mL</w:t>
            </w:r>
          </w:p>
        </w:tc>
      </w:tr>
      <w:tr w14:paraId="128CD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/>
            <w:vAlign w:val="center"/>
          </w:tcPr>
          <w:p w14:paraId="76D4A21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Buffer A1</w:t>
            </w:r>
          </w:p>
        </w:tc>
        <w:tc>
          <w:tcPr>
            <w:tcW w:w="1018" w:type="dxa"/>
            <w:noWrap/>
            <w:vAlign w:val="center"/>
          </w:tcPr>
          <w:p w14:paraId="565C7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 mL</w:t>
            </w:r>
          </w:p>
        </w:tc>
        <w:tc>
          <w:tcPr>
            <w:tcW w:w="870" w:type="dxa"/>
            <w:noWrap/>
            <w:vAlign w:val="center"/>
          </w:tcPr>
          <w:p w14:paraId="34147B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 mL</w:t>
            </w:r>
          </w:p>
        </w:tc>
        <w:tc>
          <w:tcPr>
            <w:tcW w:w="896" w:type="dxa"/>
            <w:noWrap/>
            <w:vAlign w:val="center"/>
          </w:tcPr>
          <w:p w14:paraId="10C938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 mL</w:t>
            </w:r>
          </w:p>
        </w:tc>
      </w:tr>
      <w:tr w14:paraId="70FE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/>
            <w:vAlign w:val="center"/>
          </w:tcPr>
          <w:p w14:paraId="4089FC2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Buffer B1</w:t>
            </w:r>
          </w:p>
        </w:tc>
        <w:tc>
          <w:tcPr>
            <w:tcW w:w="1018" w:type="dxa"/>
            <w:noWrap/>
            <w:vAlign w:val="center"/>
          </w:tcPr>
          <w:p w14:paraId="089C46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 mL</w:t>
            </w:r>
          </w:p>
        </w:tc>
        <w:tc>
          <w:tcPr>
            <w:tcW w:w="870" w:type="dxa"/>
            <w:noWrap/>
            <w:vAlign w:val="center"/>
          </w:tcPr>
          <w:p w14:paraId="6E43DC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 mL</w:t>
            </w:r>
          </w:p>
        </w:tc>
        <w:tc>
          <w:tcPr>
            <w:tcW w:w="896" w:type="dxa"/>
            <w:noWrap/>
            <w:vAlign w:val="center"/>
          </w:tcPr>
          <w:p w14:paraId="3C6104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 mL</w:t>
            </w:r>
          </w:p>
        </w:tc>
      </w:tr>
      <w:tr w14:paraId="29559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/>
            <w:vAlign w:val="center"/>
          </w:tcPr>
          <w:p w14:paraId="66DFAA04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Buffer N3</w:t>
            </w:r>
          </w:p>
        </w:tc>
        <w:tc>
          <w:tcPr>
            <w:tcW w:w="1018" w:type="dxa"/>
            <w:noWrap/>
            <w:vAlign w:val="center"/>
          </w:tcPr>
          <w:p w14:paraId="2D8A4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eastAsia"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mL</w:t>
            </w:r>
          </w:p>
        </w:tc>
        <w:tc>
          <w:tcPr>
            <w:tcW w:w="870" w:type="dxa"/>
            <w:noWrap/>
            <w:vAlign w:val="center"/>
          </w:tcPr>
          <w:p w14:paraId="2DAC27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eastAsia" w:ascii="Times New Roman" w:hAnsi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mL</w:t>
            </w:r>
          </w:p>
        </w:tc>
        <w:tc>
          <w:tcPr>
            <w:tcW w:w="896" w:type="dxa"/>
            <w:noWrap/>
            <w:vAlign w:val="center"/>
          </w:tcPr>
          <w:p w14:paraId="4076D1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eastAsia" w:ascii="Times New Roman" w:hAnsi="Times New Roman"/>
                <w:sz w:val="16"/>
                <w:szCs w:val="16"/>
              </w:rPr>
              <w:t>90</w:t>
            </w:r>
            <w:r>
              <w:rPr>
                <w:rFonts w:ascii="Times New Roman" w:hAnsi="Times New Roman"/>
                <w:sz w:val="16"/>
                <w:szCs w:val="16"/>
              </w:rPr>
              <w:t>mL</w:t>
            </w:r>
          </w:p>
        </w:tc>
      </w:tr>
      <w:tr w14:paraId="7C38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/>
            <w:vAlign w:val="center"/>
          </w:tcPr>
          <w:p w14:paraId="5481790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Buffer RET</w:t>
            </w:r>
          </w:p>
        </w:tc>
        <w:tc>
          <w:tcPr>
            <w:tcW w:w="1018" w:type="dxa"/>
            <w:noWrap/>
            <w:vAlign w:val="center"/>
          </w:tcPr>
          <w:p w14:paraId="060DE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eastAsia" w:ascii="Times New Roman" w:hAnsi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mL</w:t>
            </w:r>
          </w:p>
        </w:tc>
        <w:tc>
          <w:tcPr>
            <w:tcW w:w="870" w:type="dxa"/>
            <w:noWrap/>
            <w:vAlign w:val="center"/>
          </w:tcPr>
          <w:p w14:paraId="5EE05C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eastAsia" w:ascii="Times New Roman" w:hAnsi="Times New Roman"/>
                <w:sz w:val="16"/>
                <w:szCs w:val="16"/>
              </w:rPr>
              <w:t>110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mL</w:t>
            </w:r>
          </w:p>
        </w:tc>
        <w:tc>
          <w:tcPr>
            <w:tcW w:w="896" w:type="dxa"/>
            <w:noWrap/>
            <w:vAlign w:val="center"/>
          </w:tcPr>
          <w:p w14:paraId="605371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hint="eastAsia"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0 mL</w:t>
            </w:r>
          </w:p>
        </w:tc>
      </w:tr>
      <w:tr w14:paraId="46B7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/>
            <w:vAlign w:val="center"/>
          </w:tcPr>
          <w:p w14:paraId="239916A1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DNA Wash Buffer*</w:t>
            </w:r>
          </w:p>
        </w:tc>
        <w:tc>
          <w:tcPr>
            <w:tcW w:w="1018" w:type="dxa"/>
            <w:noWrap/>
            <w:vAlign w:val="center"/>
          </w:tcPr>
          <w:p w14:paraId="4305D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mL</w:t>
            </w:r>
          </w:p>
        </w:tc>
        <w:tc>
          <w:tcPr>
            <w:tcW w:w="870" w:type="dxa"/>
            <w:noWrap/>
            <w:vAlign w:val="center"/>
          </w:tcPr>
          <w:p w14:paraId="514942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 mL</w:t>
            </w:r>
          </w:p>
        </w:tc>
        <w:tc>
          <w:tcPr>
            <w:tcW w:w="896" w:type="dxa"/>
            <w:noWrap/>
            <w:vAlign w:val="center"/>
          </w:tcPr>
          <w:p w14:paraId="02991B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 mL</w:t>
            </w:r>
          </w:p>
        </w:tc>
      </w:tr>
      <w:tr w14:paraId="6715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/>
            <w:vAlign w:val="center"/>
          </w:tcPr>
          <w:p w14:paraId="776BBCE0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eastAsia" w:ascii="Times New Roman" w:hAnsi="Times New Roman"/>
                <w:sz w:val="16"/>
                <w:szCs w:val="16"/>
              </w:rPr>
              <w:t>EndoFree</w:t>
            </w:r>
            <w:r>
              <w:rPr>
                <w:rFonts w:ascii="Times New Roman" w:hAnsi="Times New Roman"/>
                <w:sz w:val="16"/>
                <w:szCs w:val="16"/>
              </w:rPr>
              <w:t>Elution Buffer</w:t>
            </w:r>
          </w:p>
        </w:tc>
        <w:tc>
          <w:tcPr>
            <w:tcW w:w="1018" w:type="dxa"/>
            <w:noWrap/>
            <w:vAlign w:val="center"/>
          </w:tcPr>
          <w:p w14:paraId="7B39C6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mL</w:t>
            </w:r>
          </w:p>
        </w:tc>
        <w:tc>
          <w:tcPr>
            <w:tcW w:w="870" w:type="dxa"/>
            <w:noWrap/>
            <w:vAlign w:val="center"/>
          </w:tcPr>
          <w:p w14:paraId="726FB1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 mL</w:t>
            </w:r>
          </w:p>
        </w:tc>
        <w:tc>
          <w:tcPr>
            <w:tcW w:w="896" w:type="dxa"/>
            <w:noWrap/>
            <w:vAlign w:val="center"/>
          </w:tcPr>
          <w:p w14:paraId="41EAC8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 mL</w:t>
            </w:r>
          </w:p>
        </w:tc>
      </w:tr>
      <w:tr w14:paraId="6170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/>
            <w:vAlign w:val="center"/>
          </w:tcPr>
          <w:p w14:paraId="2F8630A0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RNase A (20 mg/mL)</w:t>
            </w:r>
          </w:p>
        </w:tc>
        <w:tc>
          <w:tcPr>
            <w:tcW w:w="1018" w:type="dxa"/>
            <w:noWrap/>
            <w:vAlign w:val="center"/>
          </w:tcPr>
          <w:p w14:paraId="4A044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 μL</w:t>
            </w:r>
          </w:p>
        </w:tc>
        <w:tc>
          <w:tcPr>
            <w:tcW w:w="870" w:type="dxa"/>
            <w:noWrap/>
            <w:vAlign w:val="center"/>
          </w:tcPr>
          <w:p w14:paraId="2145A5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 μL</w:t>
            </w:r>
          </w:p>
        </w:tc>
        <w:tc>
          <w:tcPr>
            <w:tcW w:w="896" w:type="dxa"/>
            <w:noWrap/>
            <w:vAlign w:val="center"/>
          </w:tcPr>
          <w:p w14:paraId="07F1C7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1.35 mL</w:t>
            </w:r>
          </w:p>
        </w:tc>
      </w:tr>
      <w:tr w14:paraId="10CF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/>
            <w:vAlign w:val="center"/>
          </w:tcPr>
          <w:p w14:paraId="4033EB8A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User Manual</w:t>
            </w:r>
          </w:p>
        </w:tc>
        <w:tc>
          <w:tcPr>
            <w:tcW w:w="1018" w:type="dxa"/>
            <w:noWrap/>
            <w:vAlign w:val="center"/>
          </w:tcPr>
          <w:p w14:paraId="22DFDB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noWrap/>
            <w:vAlign w:val="center"/>
          </w:tcPr>
          <w:p w14:paraId="010063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14:paraId="06F21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</w:tbl>
    <w:p w14:paraId="0D908010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产品简介</w:t>
      </w:r>
    </w:p>
    <w:p w14:paraId="7B8D99E2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本试剂盒采用专利DNA结合系统，M</w:t>
      </w:r>
      <w:r>
        <w:rPr>
          <w:rFonts w:hint="eastAsia" w:ascii="Times New Roman" w:hAnsi="Times New Roman" w:eastAsia="宋体" w:cs="Times New Roman"/>
          <w:sz w:val="18"/>
          <w:szCs w:val="18"/>
        </w:rPr>
        <w:t>ax</w:t>
      </w:r>
      <w:r>
        <w:rPr>
          <w:rFonts w:ascii="Times New Roman" w:hAnsi="Times New Roman" w:eastAsia="宋体" w:cs="Times New Roman"/>
          <w:sz w:val="18"/>
          <w:szCs w:val="18"/>
        </w:rPr>
        <w:t>i Column高效吸附DNA，同时蛋白质和其他杂质通过漂洗液去除。核酸最终通过无菌水或者Elution Buffer洗脱。</w:t>
      </w:r>
    </w:p>
    <w:p w14:paraId="02557C86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不同于市场上其他试剂盒，我们的试剂盒缓冲液系统内不含离液盐，纯化后的质粒DNA不含胍盐/阴离子交换树脂残基。</w:t>
      </w:r>
    </w:p>
    <w:p w14:paraId="2496D941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该系统使用一种特殊配方的缓冲液，可从</w:t>
      </w:r>
      <w:r>
        <w:rPr>
          <w:rFonts w:hint="eastAsia" w:ascii="Times New Roman" w:hAnsi="Times New Roman" w:eastAsia="宋体" w:cs="Times New Roman"/>
          <w:sz w:val="18"/>
          <w:szCs w:val="18"/>
        </w:rPr>
        <w:t>细菌裂解液</w:t>
      </w:r>
      <w:r>
        <w:rPr>
          <w:rFonts w:ascii="Times New Roman" w:hAnsi="Times New Roman" w:eastAsia="宋体" w:cs="Times New Roman"/>
          <w:sz w:val="18"/>
          <w:szCs w:val="18"/>
        </w:rPr>
        <w:t>中提取内毒素。内毒素水平低至1</w:t>
      </w:r>
      <w:r>
        <w:rPr>
          <w:rFonts w:hint="eastAsia" w:ascii="Times New Roman" w:hAnsi="Times New Roman" w:eastAsia="宋体" w:cs="Times New Roman"/>
          <w:sz w:val="18"/>
          <w:szCs w:val="18"/>
        </w:rPr>
        <w:t>-10</w:t>
      </w:r>
      <w:r>
        <w:rPr>
          <w:rFonts w:ascii="Times New Roman" w:hAnsi="Times New Roman" w:eastAsia="宋体" w:cs="Times New Roman"/>
          <w:sz w:val="18"/>
          <w:szCs w:val="18"/>
        </w:rPr>
        <w:t xml:space="preserve"> EU每1 μg质粒DNA。 </w:t>
      </w:r>
    </w:p>
    <w:p w14:paraId="4A194B69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本试剂盒适用于从15</w:t>
      </w:r>
      <w:r>
        <w:rPr>
          <w:rFonts w:hint="eastAsia" w:ascii="Times New Roman" w:hAnsi="Times New Roman" w:eastAsia="宋体" w:cs="Times New Roman"/>
          <w:sz w:val="18"/>
          <w:szCs w:val="18"/>
        </w:rPr>
        <w:t>0</w:t>
      </w:r>
      <w:r>
        <w:rPr>
          <w:rFonts w:ascii="Times New Roman" w:hAnsi="Times New Roman" w:eastAsia="宋体" w:cs="Times New Roman"/>
          <w:sz w:val="18"/>
          <w:szCs w:val="18"/>
        </w:rPr>
        <w:t>-</w:t>
      </w:r>
      <w:r>
        <w:rPr>
          <w:rFonts w:hint="eastAsia" w:ascii="Times New Roman" w:hAnsi="Times New Roman" w:eastAsia="宋体" w:cs="Times New Roman"/>
          <w:sz w:val="18"/>
          <w:szCs w:val="18"/>
        </w:rPr>
        <w:t>200</w:t>
      </w:r>
      <w:r>
        <w:rPr>
          <w:rFonts w:ascii="Times New Roman" w:hAnsi="Times New Roman" w:eastAsia="宋体" w:cs="Times New Roman"/>
          <w:sz w:val="18"/>
          <w:szCs w:val="18"/>
        </w:rPr>
        <w:t xml:space="preserve"> mL大肠杆菌培养液中提取质粒，提供的M</w:t>
      </w:r>
      <w:r>
        <w:rPr>
          <w:rFonts w:hint="eastAsia" w:ascii="Times New Roman" w:hAnsi="Times New Roman" w:eastAsia="宋体" w:cs="Times New Roman"/>
          <w:sz w:val="18"/>
          <w:szCs w:val="18"/>
        </w:rPr>
        <w:t>ax</w:t>
      </w:r>
      <w:r>
        <w:rPr>
          <w:rFonts w:ascii="Times New Roman" w:hAnsi="Times New Roman" w:eastAsia="宋体" w:cs="Times New Roman"/>
          <w:sz w:val="18"/>
          <w:szCs w:val="18"/>
        </w:rPr>
        <w:t>i Column可结合至多</w:t>
      </w:r>
      <w:r>
        <w:rPr>
          <w:rFonts w:hint="eastAsia" w:ascii="Times New Roman" w:hAnsi="Times New Roman" w:eastAsia="宋体" w:cs="Times New Roman"/>
          <w:sz w:val="18"/>
          <w:szCs w:val="18"/>
        </w:rPr>
        <w:t>120</w:t>
      </w:r>
      <w:r>
        <w:rPr>
          <w:rFonts w:ascii="Times New Roman" w:hAnsi="Times New Roman" w:eastAsia="宋体" w:cs="Times New Roman"/>
          <w:sz w:val="18"/>
          <w:szCs w:val="18"/>
        </w:rPr>
        <w:t>0 μg质粒DNA。纯化得到的无内毒素质粒可用于下游应用，例如内毒素敏感细胞系、原代培养细胞的转染或显微注射。</w:t>
      </w:r>
    </w:p>
    <w:p w14:paraId="476EDFD9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产品贮存及稳定性</w:t>
      </w:r>
    </w:p>
    <w:p w14:paraId="038E6678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本试剂盒自生产之日起可保存12个月。所有试剂及用品可保存于室温（15-25℃）。加入RNase A后的Buffer A1后应储存于4℃。</w:t>
      </w:r>
    </w:p>
    <w:p w14:paraId="0C9D1460">
      <w:pPr>
        <w:spacing w:before="156" w:beforeLines="50" w:after="156" w:afterLine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要点</w:t>
      </w:r>
    </w:p>
    <w:p w14:paraId="01236538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RNase A：室温下（15-25℃）可稳定贮藏一年。使用前将提供的所有RNase A瞬时离心后加入Buffer A1，使用后将Buffer A1/RNase A置于4℃保存。</w:t>
      </w:r>
    </w:p>
    <w:p w14:paraId="45EECD9D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DNA Wash Buffer：使用前请将</w:t>
      </w:r>
      <w:r>
        <w:rPr>
          <w:rFonts w:hint="eastAsia" w:ascii="Times New Roman" w:hAnsi="Times New Roman" w:eastAsia="宋体" w:cs="Times New Roman"/>
          <w:sz w:val="18"/>
          <w:szCs w:val="18"/>
        </w:rPr>
        <w:t>20</w:t>
      </w:r>
      <w:r>
        <w:rPr>
          <w:rFonts w:ascii="Times New Roman" w:hAnsi="Times New Roman" w:eastAsia="宋体" w:cs="Times New Roman"/>
          <w:sz w:val="18"/>
          <w:szCs w:val="18"/>
        </w:rPr>
        <w:t xml:space="preserve"> mL (PD1</w:t>
      </w:r>
      <w:r>
        <w:rPr>
          <w:rFonts w:hint="eastAsia" w:ascii="Times New Roman" w:hAnsi="Times New Roman" w:eastAsia="宋体" w:cs="Times New Roman"/>
          <w:sz w:val="18"/>
          <w:szCs w:val="18"/>
        </w:rPr>
        <w:t>520</w:t>
      </w:r>
      <w:r>
        <w:rPr>
          <w:rFonts w:ascii="Times New Roman" w:hAnsi="Times New Roman" w:eastAsia="宋体" w:cs="Times New Roman"/>
          <w:sz w:val="18"/>
          <w:szCs w:val="18"/>
        </w:rPr>
        <w:t>-00)或</w:t>
      </w:r>
      <w:r>
        <w:rPr>
          <w:rFonts w:hint="eastAsia" w:ascii="Times New Roman" w:hAnsi="Times New Roman" w:eastAsia="宋体" w:cs="Times New Roman"/>
          <w:sz w:val="18"/>
          <w:szCs w:val="18"/>
        </w:rPr>
        <w:t>96</w:t>
      </w:r>
      <w:r>
        <w:rPr>
          <w:rFonts w:ascii="Times New Roman" w:hAnsi="Times New Roman" w:eastAsia="宋体" w:cs="Times New Roman"/>
          <w:sz w:val="18"/>
          <w:szCs w:val="18"/>
        </w:rPr>
        <w:t xml:space="preserve"> mL (PD1</w:t>
      </w:r>
      <w:r>
        <w:rPr>
          <w:rFonts w:hint="eastAsia" w:ascii="Times New Roman" w:hAnsi="Times New Roman" w:eastAsia="宋体" w:cs="Times New Roman"/>
          <w:sz w:val="18"/>
          <w:szCs w:val="18"/>
        </w:rPr>
        <w:t>520</w:t>
      </w:r>
      <w:r>
        <w:rPr>
          <w:rFonts w:ascii="Times New Roman" w:hAnsi="Times New Roman" w:eastAsia="宋体" w:cs="Times New Roman"/>
          <w:sz w:val="18"/>
          <w:szCs w:val="18"/>
        </w:rPr>
        <w:t>-01)或216 mL (PD1</w:t>
      </w:r>
      <w:r>
        <w:rPr>
          <w:rFonts w:hint="eastAsia" w:ascii="Times New Roman" w:hAnsi="Times New Roman" w:eastAsia="宋体" w:cs="Times New Roman"/>
          <w:sz w:val="18"/>
          <w:szCs w:val="18"/>
        </w:rPr>
        <w:t>520</w:t>
      </w:r>
      <w:r>
        <w:rPr>
          <w:rFonts w:ascii="Times New Roman" w:hAnsi="Times New Roman" w:eastAsia="宋体" w:cs="Times New Roman"/>
          <w:sz w:val="18"/>
          <w:szCs w:val="18"/>
        </w:rPr>
        <w:t>-02)96-100%乙醇加入至</w:t>
      </w:r>
      <w:r>
        <w:rPr>
          <w:rFonts w:hint="eastAsia" w:ascii="Times New Roman" w:hAnsi="Times New Roman" w:eastAsia="宋体" w:cs="Times New Roman"/>
          <w:sz w:val="18"/>
          <w:szCs w:val="18"/>
        </w:rPr>
        <w:t>每个</w:t>
      </w:r>
      <w:r>
        <w:rPr>
          <w:rFonts w:ascii="Times New Roman" w:hAnsi="Times New Roman" w:eastAsia="宋体" w:cs="Times New Roman"/>
          <w:sz w:val="18"/>
          <w:szCs w:val="18"/>
        </w:rPr>
        <w:t>DNA Wash Buffer瓶内。</w:t>
      </w:r>
    </w:p>
    <w:p w14:paraId="7552E9AF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Buffer B1：低于室温时会沉淀，请于37℃水浴加热至沉淀完全溶解，溶液澄清。使用后保证Buffer B1瓶盖拧紧。</w:t>
      </w:r>
    </w:p>
    <w:p w14:paraId="08DBC83A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Buffer N3低于10℃可能形成沉淀，使用前请于37℃水浴加热溶解。</w:t>
      </w:r>
    </w:p>
    <w:p w14:paraId="729D110A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确保离心机转速，特别是当裂解液与乙醇混合后，需要立即离心处理。</w:t>
      </w:r>
    </w:p>
    <w:p w14:paraId="0EA3A0C6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在室温下（15-25℃）进行所有离心操作。</w:t>
      </w:r>
    </w:p>
    <w:p w14:paraId="365B9463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实验前需准备的材料</w:t>
      </w:r>
    </w:p>
    <w:p w14:paraId="7258663D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96-100%乙醇</w:t>
      </w:r>
    </w:p>
    <w:p w14:paraId="44572EEA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高速离心机</w:t>
      </w:r>
      <w:r>
        <w:rPr>
          <w:rFonts w:hint="eastAsia" w:ascii="Times New Roman" w:hAnsi="Times New Roman" w:eastAsia="宋体" w:cs="Times New Roman"/>
          <w:sz w:val="18"/>
          <w:szCs w:val="18"/>
        </w:rPr>
        <w:t>或负压装置</w:t>
      </w:r>
    </w:p>
    <w:p w14:paraId="5FAFB17B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50 mL</w:t>
      </w:r>
      <w:r>
        <w:rPr>
          <w:rFonts w:hint="eastAsia" w:ascii="Times New Roman" w:hAnsi="Times New Roman" w:eastAsia="宋体" w:cs="Times New Roman"/>
          <w:sz w:val="18"/>
          <w:szCs w:val="18"/>
        </w:rPr>
        <w:t>离心</w:t>
      </w:r>
      <w:r>
        <w:rPr>
          <w:rFonts w:ascii="Times New Roman" w:hAnsi="Times New Roman" w:eastAsia="宋体" w:cs="Times New Roman"/>
          <w:sz w:val="18"/>
          <w:szCs w:val="18"/>
        </w:rPr>
        <w:t>管</w:t>
      </w:r>
    </w:p>
    <w:p w14:paraId="723899CA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操作步骤（离心法）</w:t>
      </w:r>
    </w:p>
    <w:p w14:paraId="0070DFFC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本试剂盒提供的溶液量是根据OD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  <w:vertAlign w:val="subscript"/>
        </w:rPr>
        <w:t>600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介于2.0-3.0的高拷贝质粒的200 mL菌液提供，若有需要，可联系Biomiga购买。</w:t>
      </w:r>
    </w:p>
    <w:p w14:paraId="054D74EE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接种新鲜的</w:t>
      </w:r>
      <w:r>
        <w:rPr>
          <w:rFonts w:hint="eastAsia" w:ascii="Times New Roman" w:hAnsi="Times New Roman" w:eastAsia="宋体" w:cs="Times New Roman"/>
          <w:sz w:val="18"/>
          <w:szCs w:val="18"/>
        </w:rPr>
        <w:t>10</w:t>
      </w:r>
      <w:r>
        <w:rPr>
          <w:rFonts w:ascii="Times New Roman" w:hAnsi="Times New Roman" w:eastAsia="宋体" w:cs="Times New Roman"/>
          <w:sz w:val="18"/>
          <w:szCs w:val="18"/>
        </w:rPr>
        <w:t>0 µL菌液到</w:t>
      </w:r>
      <w:r>
        <w:rPr>
          <w:rFonts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15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0</w:t>
      </w:r>
      <w:r>
        <w:rPr>
          <w:rFonts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-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20</w:t>
      </w:r>
      <w:r>
        <w:rPr>
          <w:rFonts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0 mL</w:t>
      </w:r>
      <w:r>
        <w:rPr>
          <w:rFonts w:ascii="Times New Roman" w:hAnsi="Times New Roman" w:eastAsia="宋体" w:cs="Times New Roman"/>
          <w:sz w:val="18"/>
          <w:szCs w:val="18"/>
        </w:rPr>
        <w:t xml:space="preserve"> LB培养基（含适量抗生素），37℃震荡培养14-16 h。</w:t>
      </w:r>
    </w:p>
    <w:p w14:paraId="078B92A7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制备初始培养菌液的最佳方法：从新鲜的选择性培养基上挑取新鲜的单菌落至含有适量抗生素的1 mL LB培养基内，37℃，震荡（约250 rpm）培养6-8 h。</w:t>
      </w:r>
    </w:p>
    <w:p w14:paraId="1085B485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请勿使用保存在4℃的菌液作为初始菌液。</w:t>
      </w:r>
    </w:p>
    <w:p w14:paraId="746B0E16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请勿使用甘油菌直接摇菌培养。</w:t>
      </w:r>
    </w:p>
    <w:p w14:paraId="4A086818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请勿使用超过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20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0 mL的菌液或者细胞量大于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5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50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，否则请增大对应buffer的使用量。</w:t>
      </w:r>
    </w:p>
    <w:p w14:paraId="18E96FDD">
      <w:pPr>
        <w:numPr>
          <w:ilvl w:val="0"/>
          <w:numId w:val="2"/>
        </w:numPr>
        <w:spacing w:after="78" w:afterLines="25" w:line="300" w:lineRule="auto"/>
        <w:rPr>
          <w:rFonts w:hint="eastAsia" w:ascii="Times New Roman" w:hAnsi="Times New Roman" w:eastAsia="宋体" w:cs="Times New Roman"/>
          <w:sz w:val="18"/>
          <w:szCs w:val="18"/>
        </w:rPr>
      </w:pPr>
      <w:bookmarkStart w:id="0" w:name="_Hlk165899572"/>
      <w:r>
        <w:rPr>
          <w:rFonts w:hint="eastAsia" w:ascii="Times New Roman" w:hAnsi="Times New Roman" w:eastAsia="宋体" w:cs="Times New Roman"/>
          <w:sz w:val="18"/>
          <w:szCs w:val="18"/>
        </w:rPr>
        <w:t>柱平衡：向吸附柱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Maxi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Column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</w:rPr>
        <w:t>中加入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2.5mL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 Buffer GBL</w:t>
      </w:r>
      <w:r>
        <w:rPr>
          <w:rFonts w:hint="eastAsia" w:ascii="Times New Roman" w:hAnsi="Times New Roman" w:eastAsia="宋体" w:cs="Times New Roman"/>
          <w:sz w:val="18"/>
          <w:szCs w:val="18"/>
        </w:rPr>
        <w:t>，</w:t>
      </w:r>
      <w:r>
        <w:rPr>
          <w:rFonts w:ascii="Times New Roman" w:hAnsi="Times New Roman" w:eastAsia="宋体" w:cs="Times New Roman"/>
          <w:sz w:val="18"/>
          <w:szCs w:val="18"/>
        </w:rPr>
        <w:t>8,000 ×g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离心1分钟，弃去收集管中的滤液，将吸附柱重新放回收集管中备用。（处理完请于当天使用）。</w:t>
      </w:r>
      <w:bookmarkEnd w:id="0"/>
    </w:p>
    <w:p w14:paraId="3F8E47BF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5,000 x g离心10 min，弃上清，将管子倒置于纸巾上，去除残留培养基。</w:t>
      </w:r>
    </w:p>
    <w:p w14:paraId="50633ADC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10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mL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Buffer A1 (</w:t>
      </w:r>
      <w:r>
        <w:rPr>
          <w:rFonts w:ascii="Times New Roman" w:hAnsi="Times New Roman" w:eastAsia="宋体" w:cs="Times New Roman"/>
          <w:sz w:val="18"/>
          <w:szCs w:val="18"/>
        </w:rPr>
        <w:t>使用前加入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RNase A</w:t>
      </w:r>
      <w:r>
        <w:rPr>
          <w:rFonts w:ascii="Times New Roman" w:hAnsi="Times New Roman" w:eastAsia="宋体" w:cs="Times New Roman"/>
          <w:sz w:val="18"/>
          <w:szCs w:val="18"/>
        </w:rPr>
        <w:t>)，用移液器或涡旋震荡仪充分悬浮细菌细胞。（充分重悬对于获得最佳产量是至关重要的）</w:t>
      </w:r>
    </w:p>
    <w:p w14:paraId="09D5E6E9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10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mL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B1</w:t>
      </w:r>
      <w:r>
        <w:rPr>
          <w:rFonts w:ascii="Times New Roman" w:hAnsi="Times New Roman" w:eastAsia="宋体" w:cs="Times New Roman"/>
          <w:sz w:val="18"/>
          <w:szCs w:val="18"/>
        </w:rPr>
        <w:t>，轻轻地反转5</w:t>
      </w:r>
      <w:r>
        <w:rPr>
          <w:rFonts w:hint="eastAsia" w:ascii="Times New Roman" w:hAnsi="Times New Roman" w:eastAsia="宋体" w:cs="Times New Roman"/>
          <w:sz w:val="18"/>
          <w:szCs w:val="18"/>
        </w:rPr>
        <w:t>-10</w:t>
      </w:r>
      <w:r>
        <w:rPr>
          <w:rFonts w:ascii="Times New Roman" w:hAnsi="Times New Roman" w:eastAsia="宋体" w:cs="Times New Roman"/>
          <w:sz w:val="18"/>
          <w:szCs w:val="18"/>
        </w:rPr>
        <w:t>次以混匀（不要涡旋），</w:t>
      </w:r>
      <w:r>
        <w:rPr>
          <w:rFonts w:hint="eastAsia" w:ascii="Times New Roman" w:hAnsi="Times New Roman" w:eastAsia="宋体" w:cs="Times New Roman"/>
          <w:sz w:val="18"/>
          <w:szCs w:val="18"/>
        </w:rPr>
        <w:t>如有必要，请继续颠倒混匀直至溶液变得稍微澄清，</w:t>
      </w:r>
      <w:r>
        <w:rPr>
          <w:rFonts w:ascii="Times New Roman" w:hAnsi="Times New Roman" w:eastAsia="宋体" w:cs="Times New Roman"/>
          <w:sz w:val="18"/>
          <w:szCs w:val="18"/>
        </w:rPr>
        <w:t>室温静置5 min直至获得澄清的裂解液。</w:t>
      </w:r>
    </w:p>
    <w:p w14:paraId="6E083C14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3 m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N3</w:t>
      </w:r>
      <w:r>
        <w:rPr>
          <w:rFonts w:ascii="Times New Roman" w:hAnsi="Times New Roman" w:eastAsia="宋体" w:cs="Times New Roman"/>
          <w:sz w:val="18"/>
          <w:szCs w:val="18"/>
        </w:rPr>
        <w:t>，立即手动震荡5</w:t>
      </w:r>
      <w:r>
        <w:rPr>
          <w:rFonts w:hint="eastAsia" w:ascii="Times New Roman" w:hAnsi="Times New Roman" w:eastAsia="宋体" w:cs="Times New Roman"/>
          <w:sz w:val="18"/>
          <w:szCs w:val="18"/>
        </w:rPr>
        <w:t>-10</w:t>
      </w:r>
      <w:r>
        <w:rPr>
          <w:rFonts w:ascii="Times New Roman" w:hAnsi="Times New Roman" w:eastAsia="宋体" w:cs="Times New Roman"/>
          <w:sz w:val="18"/>
          <w:szCs w:val="18"/>
        </w:rPr>
        <w:t>次混匀，转移裂解液至高速离心管，1</w:t>
      </w:r>
      <w:r>
        <w:rPr>
          <w:rFonts w:hint="eastAsia" w:ascii="Times New Roman" w:hAnsi="Times New Roman" w:eastAsia="宋体" w:cs="Times New Roman"/>
          <w:sz w:val="18"/>
          <w:szCs w:val="18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>,000 x g离心10 min。</w:t>
      </w:r>
    </w:p>
    <w:p w14:paraId="4CF5B763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若混合物仍然呈团块、褐色、粘稠状，一定要混合均匀，需要更充分混匀来完全中和。</w:t>
      </w:r>
    </w:p>
    <w:p w14:paraId="09892F01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宋体" w:hAnsi="宋体" w:eastAsia="宋体" w:cs="宋体"/>
          <w:b/>
          <w:color w:val="0000FF"/>
          <w:sz w:val="16"/>
          <w:szCs w:val="16"/>
          <w:lang w:bidi="ar"/>
        </w:rPr>
        <w:t>注：</w:t>
      </w:r>
      <w:r>
        <w:rPr>
          <w:rFonts w:hint="eastAsia" w:ascii="宋体" w:hAnsi="宋体" w:eastAsia="宋体" w:cs="宋体"/>
          <w:color w:val="0000FF"/>
          <w:sz w:val="16"/>
          <w:szCs w:val="16"/>
          <w:lang w:bidi="ar"/>
        </w:rPr>
        <w:t>若菌液的</w:t>
      </w:r>
      <w:r>
        <w:rPr>
          <w:rFonts w:ascii="Times New Roman" w:hAnsi="Times New Roman" w:eastAsia="宋体" w:cs="Times New Roman"/>
          <w:color w:val="0000FF"/>
          <w:sz w:val="16"/>
          <w:szCs w:val="16"/>
          <w:lang w:bidi="ar"/>
        </w:rPr>
        <w:t>RNA</w:t>
      </w:r>
      <w:r>
        <w:rPr>
          <w:rFonts w:hint="eastAsia" w:ascii="宋体" w:hAnsi="宋体" w:eastAsia="宋体" w:cs="宋体"/>
          <w:color w:val="0000FF"/>
          <w:sz w:val="16"/>
          <w:szCs w:val="16"/>
          <w:lang w:bidi="ar"/>
        </w:rPr>
        <w:t>量较多，可静置</w:t>
      </w:r>
      <w:r>
        <w:rPr>
          <w:rFonts w:ascii="Times New Roman" w:hAnsi="Times New Roman" w:eastAsia="宋体" w:cs="Times New Roman"/>
          <w:color w:val="0000FF"/>
          <w:sz w:val="16"/>
          <w:szCs w:val="16"/>
          <w:lang w:bidi="ar"/>
        </w:rPr>
        <w:t>10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FF"/>
          <w:sz w:val="16"/>
          <w:szCs w:val="16"/>
          <w:lang w:bidi="ar"/>
        </w:rPr>
        <w:t>min</w:t>
      </w:r>
      <w:r>
        <w:rPr>
          <w:rFonts w:hint="eastAsia" w:ascii="宋体" w:hAnsi="宋体" w:eastAsia="宋体" w:cs="宋体"/>
          <w:color w:val="0000FF"/>
          <w:sz w:val="16"/>
          <w:szCs w:val="16"/>
          <w:lang w:bidi="ar"/>
        </w:rPr>
        <w:t>使</w:t>
      </w:r>
      <w:r>
        <w:rPr>
          <w:rFonts w:ascii="Times New Roman" w:hAnsi="Times New Roman" w:eastAsia="宋体" w:cs="Times New Roman"/>
          <w:color w:val="0000FF"/>
          <w:sz w:val="16"/>
          <w:szCs w:val="16"/>
          <w:lang w:bidi="ar"/>
        </w:rPr>
        <w:t>RNA</w:t>
      </w:r>
      <w:r>
        <w:rPr>
          <w:rFonts w:hint="eastAsia" w:ascii="宋体" w:hAnsi="宋体" w:eastAsia="宋体" w:cs="宋体"/>
          <w:color w:val="0000FF"/>
          <w:sz w:val="16"/>
          <w:szCs w:val="16"/>
          <w:lang w:bidi="ar"/>
        </w:rPr>
        <w:t>酶充分发挥作用。</w:t>
      </w:r>
    </w:p>
    <w:p w14:paraId="6EDCEB43"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若没有高速离心机，可用Filter syringe（PD1522提供，或向Biomiga购买）过滤裂解液。</w:t>
      </w:r>
    </w:p>
    <w:p w14:paraId="2C3A687F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小心将</w:t>
      </w:r>
      <w:r>
        <w:rPr>
          <w:rFonts w:hint="eastAsia" w:ascii="Times New Roman" w:hAnsi="Times New Roman" w:eastAsia="宋体" w:cs="Times New Roman"/>
          <w:sz w:val="18"/>
          <w:szCs w:val="18"/>
        </w:rPr>
        <w:t>20 mL</w:t>
      </w:r>
      <w:r>
        <w:rPr>
          <w:rFonts w:ascii="Times New Roman" w:hAnsi="Times New Roman" w:eastAsia="宋体" w:cs="Times New Roman"/>
          <w:sz w:val="18"/>
          <w:szCs w:val="18"/>
        </w:rPr>
        <w:t>上清液转移至一个干净的</w:t>
      </w:r>
      <w:r>
        <w:rPr>
          <w:rFonts w:hint="eastAsia" w:ascii="Times New Roman" w:hAnsi="Times New Roman" w:eastAsia="宋体" w:cs="Times New Roman"/>
          <w:sz w:val="18"/>
          <w:szCs w:val="18"/>
        </w:rPr>
        <w:t>50 mL</w:t>
      </w:r>
      <w:r>
        <w:rPr>
          <w:rFonts w:ascii="Times New Roman" w:hAnsi="Times New Roman" w:eastAsia="宋体" w:cs="Times New Roman"/>
          <w:sz w:val="18"/>
          <w:szCs w:val="18"/>
        </w:rPr>
        <w:t>离心管中</w:t>
      </w:r>
      <w:r>
        <w:rPr>
          <w:rFonts w:hint="eastAsia" w:ascii="Times New Roman" w:hAnsi="Times New Roman" w:eastAsia="宋体" w:cs="Times New Roman"/>
          <w:sz w:val="18"/>
          <w:szCs w:val="18"/>
        </w:rPr>
        <w:t>（避免吸到沉淀）</w:t>
      </w:r>
      <w:r>
        <w:rPr>
          <w:rFonts w:ascii="Times New Roman" w:hAnsi="Times New Roman" w:eastAsia="宋体" w:cs="Times New Roman"/>
          <w:sz w:val="18"/>
          <w:szCs w:val="18"/>
        </w:rPr>
        <w:t>，加入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10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mL</w:t>
      </w:r>
      <w:r>
        <w:rPr>
          <w:rFonts w:ascii="Times New Roman" w:hAnsi="Times New Roman" w:eastAsia="宋体" w:cs="Times New Roman"/>
          <w:sz w:val="18"/>
          <w:szCs w:val="18"/>
        </w:rPr>
        <w:t>的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Buffer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 RET</w:t>
      </w:r>
      <w:r>
        <w:rPr>
          <w:rFonts w:hint="eastAsia" w:ascii="Times New Roman" w:hAnsi="Times New Roman" w:eastAsia="宋体" w:cs="Times New Roman"/>
          <w:sz w:val="18"/>
          <w:szCs w:val="18"/>
        </w:rPr>
        <w:t>和10 mL无水乙醇</w:t>
      </w:r>
      <w:r>
        <w:rPr>
          <w:rFonts w:ascii="Times New Roman" w:hAnsi="Times New Roman" w:eastAsia="宋体" w:cs="Times New Roman"/>
          <w:sz w:val="18"/>
          <w:szCs w:val="18"/>
        </w:rPr>
        <w:t>，</w:t>
      </w:r>
      <w:r>
        <w:rPr>
          <w:rFonts w:hint="eastAsia" w:ascii="Times New Roman" w:hAnsi="Times New Roman" w:eastAsia="宋体" w:cs="Times New Roman"/>
          <w:sz w:val="18"/>
          <w:szCs w:val="18"/>
        </w:rPr>
        <w:t>手动剧烈震荡5次</w:t>
      </w:r>
      <w:r>
        <w:rPr>
          <w:rFonts w:ascii="Times New Roman" w:hAnsi="Times New Roman" w:eastAsia="宋体" w:cs="Times New Roman"/>
          <w:sz w:val="18"/>
          <w:szCs w:val="18"/>
        </w:rPr>
        <w:t>混匀。</w:t>
      </w:r>
    </w:p>
    <w:p w14:paraId="57C78D0D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增加Buffer RET的使用量可减少质粒DNA内毒素的水平，然而DNA的得率可能会受影响。可依据下游实验来调节Buffer RET的使用量。</w:t>
      </w:r>
    </w:p>
    <w:p w14:paraId="1D7B1F6A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转移</w:t>
      </w:r>
      <w:r>
        <w:rPr>
          <w:rFonts w:hint="eastAsia" w:ascii="Times New Roman" w:hAnsi="Times New Roman" w:eastAsia="宋体" w:cs="Times New Roman"/>
          <w:sz w:val="18"/>
          <w:szCs w:val="18"/>
        </w:rPr>
        <w:t>18</w:t>
      </w:r>
      <w:r>
        <w:rPr>
          <w:rFonts w:ascii="Times New Roman" w:hAnsi="Times New Roman" w:eastAsia="宋体" w:cs="Times New Roman"/>
          <w:sz w:val="18"/>
          <w:szCs w:val="18"/>
        </w:rPr>
        <w:t xml:space="preserve"> mL的混合液至</w:t>
      </w:r>
      <w:r>
        <w:rPr>
          <w:rFonts w:hint="eastAsia" w:ascii="Times New Roman" w:hAnsi="Times New Roman" w:eastAsia="宋体" w:cs="Times New Roman"/>
          <w:sz w:val="18"/>
          <w:szCs w:val="18"/>
        </w:rPr>
        <w:t>预处理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ax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i Column</w:t>
      </w:r>
      <w:r>
        <w:rPr>
          <w:rFonts w:ascii="Times New Roman" w:hAnsi="Times New Roman" w:eastAsia="宋体" w:cs="Times New Roman"/>
          <w:sz w:val="18"/>
          <w:szCs w:val="18"/>
        </w:rPr>
        <w:t>，8,</w:t>
      </w:r>
      <w:r>
        <w:rPr>
          <w:rFonts w:hint="eastAsia" w:ascii="Times New Roman" w:hAnsi="Times New Roman" w:eastAsia="宋体" w:cs="Times New Roman"/>
          <w:sz w:val="18"/>
          <w:szCs w:val="18"/>
        </w:rPr>
        <w:t>0</w:t>
      </w:r>
      <w:r>
        <w:rPr>
          <w:rFonts w:ascii="Times New Roman" w:hAnsi="Times New Roman" w:eastAsia="宋体" w:cs="Times New Roman"/>
          <w:sz w:val="18"/>
          <w:szCs w:val="18"/>
        </w:rPr>
        <w:t>00 x g离心1 min。弃滤液，将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ax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i Column</w:t>
      </w:r>
      <w:r>
        <w:rPr>
          <w:rFonts w:ascii="Times New Roman" w:hAnsi="Times New Roman" w:eastAsia="宋体" w:cs="Times New Roman"/>
          <w:sz w:val="18"/>
          <w:szCs w:val="18"/>
        </w:rPr>
        <w:t>放回</w:t>
      </w:r>
      <w:r>
        <w:rPr>
          <w:rFonts w:hint="eastAsia" w:ascii="Times New Roman" w:hAnsi="Times New Roman" w:eastAsia="宋体" w:cs="Times New Roman"/>
          <w:sz w:val="18"/>
          <w:szCs w:val="18"/>
        </w:rPr>
        <w:t>收集管</w:t>
      </w:r>
      <w:r>
        <w:rPr>
          <w:rFonts w:ascii="Times New Roman" w:hAnsi="Times New Roman" w:eastAsia="宋体" w:cs="Times New Roman"/>
          <w:sz w:val="18"/>
          <w:szCs w:val="18"/>
        </w:rPr>
        <w:t>。重复步骤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  <w:lang w:val="en-US" w:eastAsia="zh-CN"/>
        </w:rPr>
        <w:t>8</w:t>
      </w:r>
      <w:bookmarkStart w:id="1" w:name="_GoBack"/>
      <w:bookmarkEnd w:id="1"/>
      <w:r>
        <w:rPr>
          <w:rFonts w:ascii="Times New Roman" w:hAnsi="Times New Roman" w:eastAsia="宋体" w:cs="Times New Roman"/>
          <w:sz w:val="18"/>
          <w:szCs w:val="18"/>
        </w:rPr>
        <w:t>直至所有混合液通过。</w:t>
      </w:r>
    </w:p>
    <w:p w14:paraId="1770EA5F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若50 mL Collection Tube与离心机转子不匹配（例如，转子盖子不能盖住），可通过台式离心机&gt;2,500 x g离心5 min。</w:t>
      </w:r>
    </w:p>
    <w:p w14:paraId="61DBEF37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10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mL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DNA Wash Buffer</w:t>
      </w:r>
      <w:r>
        <w:rPr>
          <w:rFonts w:ascii="Times New Roman" w:hAnsi="Times New Roman" w:eastAsia="宋体" w:cs="Times New Roman"/>
          <w:sz w:val="18"/>
          <w:szCs w:val="18"/>
        </w:rPr>
        <w:t>，8,000 x g离心1 min，弃滤液，将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ax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i Column</w:t>
      </w:r>
      <w:r>
        <w:rPr>
          <w:rFonts w:ascii="Times New Roman" w:hAnsi="Times New Roman" w:eastAsia="宋体" w:cs="Times New Roman"/>
          <w:sz w:val="18"/>
          <w:szCs w:val="18"/>
        </w:rPr>
        <w:t>放回</w:t>
      </w:r>
      <w:r>
        <w:rPr>
          <w:rFonts w:hint="eastAsia" w:ascii="Times New Roman" w:hAnsi="Times New Roman" w:eastAsia="宋体" w:cs="Times New Roman"/>
          <w:sz w:val="18"/>
          <w:szCs w:val="18"/>
        </w:rPr>
        <w:t>收集管</w:t>
      </w:r>
      <w:r>
        <w:rPr>
          <w:rFonts w:ascii="Times New Roman" w:hAnsi="Times New Roman" w:eastAsia="宋体" w:cs="Times New Roman"/>
          <w:sz w:val="18"/>
          <w:szCs w:val="18"/>
        </w:rPr>
        <w:t>，重复步骤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  <w:lang w:val="en-US" w:eastAsia="zh-CN"/>
        </w:rPr>
        <w:t>9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 w14:paraId="4D74ED5E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加入10 mL无水乙醇，</w:t>
      </w:r>
      <w:r>
        <w:rPr>
          <w:rFonts w:ascii="Times New Roman" w:hAnsi="Times New Roman" w:eastAsia="宋体" w:cs="Times New Roman"/>
          <w:sz w:val="18"/>
          <w:szCs w:val="18"/>
        </w:rPr>
        <w:t>8,000 x g</w:t>
      </w:r>
      <w:r>
        <w:rPr>
          <w:rFonts w:hint="eastAsia" w:ascii="Times New Roman" w:hAnsi="Times New Roman" w:eastAsia="宋体" w:cs="Times New Roman"/>
          <w:sz w:val="18"/>
          <w:szCs w:val="18"/>
        </w:rPr>
        <w:t>离心1 min。弃滤液，</w:t>
      </w:r>
      <w:r>
        <w:rPr>
          <w:rFonts w:ascii="Times New Roman" w:hAnsi="Times New Roman" w:eastAsia="宋体" w:cs="Times New Roman"/>
          <w:sz w:val="18"/>
          <w:szCs w:val="18"/>
        </w:rPr>
        <w:t>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ax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i Column</w:t>
      </w:r>
      <w:r>
        <w:rPr>
          <w:rFonts w:ascii="Times New Roman" w:hAnsi="Times New Roman" w:eastAsia="宋体" w:cs="Times New Roman"/>
          <w:sz w:val="18"/>
          <w:szCs w:val="18"/>
        </w:rPr>
        <w:t>放回</w:t>
      </w:r>
      <w:r>
        <w:rPr>
          <w:rFonts w:hint="eastAsia" w:ascii="Times New Roman" w:hAnsi="Times New Roman" w:eastAsia="宋体" w:cs="Times New Roman"/>
          <w:sz w:val="18"/>
          <w:szCs w:val="18"/>
        </w:rPr>
        <w:t>收集管。</w:t>
      </w:r>
    </w:p>
    <w:p w14:paraId="19C30791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打开柱盖，10,000 x g离心10 min。该步骤可去除残留乙醇，以便获得最佳洗脱。</w:t>
      </w:r>
      <w:r>
        <w:rPr>
          <w:rFonts w:hint="eastAsia" w:ascii="宋体" w:hAnsi="宋体" w:eastAsia="宋体" w:cs="宋体"/>
          <w:sz w:val="18"/>
          <w:szCs w:val="18"/>
          <w:lang w:bidi="ar"/>
        </w:rPr>
        <w:t>再将柱子放入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50-60℃</w:t>
      </w:r>
      <w:r>
        <w:rPr>
          <w:rFonts w:hint="eastAsia" w:ascii="宋体" w:hAnsi="宋体" w:eastAsia="宋体" w:cs="宋体"/>
          <w:sz w:val="18"/>
          <w:szCs w:val="18"/>
          <w:lang w:bidi="ar"/>
        </w:rPr>
        <w:t>烘箱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10min</w:t>
      </w:r>
      <w:r>
        <w:rPr>
          <w:rFonts w:ascii="Times New Roman" w:hAnsi="Times New Roman" w:eastAsia="宋体" w:cs="Times New Roman"/>
          <w:sz w:val="18"/>
          <w:szCs w:val="18"/>
        </w:rPr>
        <w:t>将有利于更好的去除乙醇并增加洗脱效率。</w:t>
      </w:r>
    </w:p>
    <w:p w14:paraId="6A060609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残留乙醇会影响DNA的洗脱，若离心转速低于5,000 x g，离心20 min以彻底去除残留乙醇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。</w:t>
      </w:r>
    </w:p>
    <w:p w14:paraId="0422889A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ax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i Column</w:t>
      </w:r>
      <w:r>
        <w:rPr>
          <w:rFonts w:ascii="Times New Roman" w:hAnsi="Times New Roman" w:eastAsia="宋体" w:cs="Times New Roman"/>
          <w:sz w:val="18"/>
          <w:szCs w:val="18"/>
        </w:rPr>
        <w:t>转移至一个干净的</w:t>
      </w:r>
      <w:r>
        <w:rPr>
          <w:rFonts w:hint="eastAsia" w:ascii="Times New Roman" w:hAnsi="Times New Roman" w:eastAsia="宋体" w:cs="Times New Roman"/>
          <w:sz w:val="18"/>
          <w:szCs w:val="18"/>
        </w:rPr>
        <w:t>50</w:t>
      </w:r>
      <w:r>
        <w:rPr>
          <w:rFonts w:ascii="Times New Roman" w:hAnsi="Times New Roman" w:eastAsia="宋体" w:cs="Times New Roman"/>
          <w:sz w:val="18"/>
          <w:szCs w:val="18"/>
        </w:rPr>
        <w:t xml:space="preserve"> mL离心管，在膜中央加入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1.5-2.0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mL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Endofree Elution Buffer</w:t>
      </w:r>
      <w:r>
        <w:rPr>
          <w:rFonts w:ascii="Times New Roman" w:hAnsi="Times New Roman" w:eastAsia="宋体" w:cs="Times New Roman"/>
          <w:sz w:val="18"/>
          <w:szCs w:val="18"/>
        </w:rPr>
        <w:t>，静置1 min，10,000 x g离心5 min洗脱质粒DNA。</w:t>
      </w:r>
    </w:p>
    <w:p w14:paraId="3BDF1CB1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为提高质粒收获量可将洗脱下来的液体重新上柱，室温静置1 min</w:t>
      </w:r>
      <w:r>
        <w:rPr>
          <w:rFonts w:hint="eastAsia" w:ascii="Times New Roman" w:hAnsi="Times New Roman" w:eastAsia="宋体" w:cs="Times New Roman"/>
          <w:sz w:val="18"/>
          <w:szCs w:val="18"/>
        </w:rPr>
        <w:t>，</w:t>
      </w:r>
      <w:r>
        <w:rPr>
          <w:rFonts w:ascii="Times New Roman" w:hAnsi="Times New Roman" w:eastAsia="宋体" w:cs="Times New Roman"/>
          <w:sz w:val="18"/>
          <w:szCs w:val="18"/>
        </w:rPr>
        <w:t>10,000 x g离心5 min。</w:t>
      </w:r>
    </w:p>
    <w:p w14:paraId="795C743C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纯化得到的质粒DNA可直接用于下游实验例如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克隆/亚克隆，RFLP，文库构建，体外翻译，测序，转染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及显微注射。</w:t>
      </w:r>
    </w:p>
    <w:p w14:paraId="6AE41C01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二次洗脱可增加DNA产量。</w:t>
      </w:r>
    </w:p>
    <w:p w14:paraId="4C133618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可选：替代步骤12，为了最佳得率，请加入4.0-5.0 mL Endofree Elution Buffer，室温静置5 min，</w:t>
      </w:r>
      <w:r>
        <w:rPr>
          <w:rFonts w:ascii="Times New Roman" w:hAnsi="Times New Roman" w:eastAsia="宋体" w:cs="Times New Roman"/>
          <w:sz w:val="18"/>
          <w:szCs w:val="18"/>
        </w:rPr>
        <w:t>10,000 x g离心5 min</w:t>
      </w:r>
      <w:r>
        <w:rPr>
          <w:rFonts w:hint="eastAsia" w:ascii="Times New Roman" w:hAnsi="Times New Roman" w:eastAsia="宋体" w:cs="Times New Roman"/>
          <w:sz w:val="18"/>
          <w:szCs w:val="18"/>
        </w:rPr>
        <w:t>，将洗脱下来的液体二次上柱，可获得最大的DNA产量。</w:t>
      </w:r>
    </w:p>
    <w:p w14:paraId="180F0792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对于DNA浓度，加入0.1倍体积的3 M KAc或NaAc（pH5.2），和0.7倍体积的异丙醇，最大速度离心10 min，弃上清。加入1 mL 70%乙醇，离心5 min，小心弃上清，室温干燥20 min去除残留乙醇，用Endofree Elution Buffer重悬DNA沉淀。</w:t>
      </w:r>
    </w:p>
    <w:p w14:paraId="13A21F25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DNA浓度（µg/mL）=OD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  <w:vertAlign w:val="subscript"/>
        </w:rPr>
        <w:t>260 nm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×50×稀释倍数</w:t>
      </w:r>
    </w:p>
    <w:p w14:paraId="4D917D45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低拷贝质粒/柯斯质粒的纯化</w:t>
      </w:r>
    </w:p>
    <w:p w14:paraId="617FAE0F">
      <w:pPr>
        <w:spacing w:before="78"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从过夜培养的菌液中纯化得到的低拷贝质粒的得率大约为0.1-1 μg/mL，若要提取中低拷贝数的质粒DNA，请遵循以下准则：</w:t>
      </w:r>
    </w:p>
    <w:p w14:paraId="7A456829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培养体积：使用高拷贝质粒菌培养基的2倍体积。</w:t>
      </w:r>
      <w:r>
        <w:rPr>
          <w:rFonts w:hint="eastAsia" w:ascii="Times New Roman" w:hAnsi="Times New Roman" w:eastAsia="宋体" w:cs="Times New Roman"/>
          <w:sz w:val="18"/>
          <w:szCs w:val="18"/>
        </w:rPr>
        <w:t>大</w:t>
      </w:r>
      <w:r>
        <w:rPr>
          <w:rFonts w:ascii="Times New Roman" w:hAnsi="Times New Roman" w:eastAsia="宋体" w:cs="Times New Roman"/>
          <w:sz w:val="18"/>
          <w:szCs w:val="18"/>
        </w:rPr>
        <w:t>提最高使用</w:t>
      </w:r>
      <w:r>
        <w:rPr>
          <w:rFonts w:hint="eastAsia" w:ascii="Times New Roman" w:hAnsi="Times New Roman" w:eastAsia="宋体" w:cs="Times New Roman"/>
          <w:sz w:val="18"/>
          <w:szCs w:val="18"/>
        </w:rPr>
        <w:t>400</w:t>
      </w:r>
      <w:r>
        <w:rPr>
          <w:rFonts w:ascii="Times New Roman" w:hAnsi="Times New Roman" w:eastAsia="宋体" w:cs="Times New Roman"/>
          <w:sz w:val="18"/>
          <w:szCs w:val="18"/>
        </w:rPr>
        <w:t xml:space="preserve"> mL。</w:t>
      </w:r>
    </w:p>
    <w:p w14:paraId="53B9F09E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使用2倍体积的Buffer A1，B1，N3</w:t>
      </w:r>
      <w:r>
        <w:rPr>
          <w:rFonts w:hint="eastAsia" w:ascii="Times New Roman" w:hAnsi="Times New Roman" w:eastAsia="宋体" w:cs="Times New Roman"/>
          <w:sz w:val="18"/>
          <w:szCs w:val="18"/>
        </w:rPr>
        <w:t>，RET</w:t>
      </w:r>
      <w:r>
        <w:rPr>
          <w:rFonts w:ascii="Times New Roman" w:hAnsi="Times New Roman" w:eastAsia="宋体" w:cs="Times New Roman"/>
          <w:sz w:val="18"/>
          <w:szCs w:val="18"/>
        </w:rPr>
        <w:t>以及</w:t>
      </w:r>
      <w:r>
        <w:rPr>
          <w:rFonts w:hint="eastAsia" w:ascii="Times New Roman" w:hAnsi="Times New Roman" w:eastAsia="宋体" w:cs="Times New Roman"/>
          <w:sz w:val="18"/>
          <w:szCs w:val="18"/>
        </w:rPr>
        <w:t>100%乙醇</w:t>
      </w:r>
      <w:r>
        <w:rPr>
          <w:rFonts w:ascii="Times New Roman" w:hAnsi="Times New Roman" w:eastAsia="宋体" w:cs="Times New Roman"/>
          <w:sz w:val="18"/>
          <w:szCs w:val="18"/>
        </w:rPr>
        <w:t>，Buffer A1，B1，N3</w:t>
      </w:r>
      <w:r>
        <w:rPr>
          <w:rFonts w:hint="eastAsia" w:ascii="Times New Roman" w:hAnsi="Times New Roman" w:eastAsia="宋体" w:cs="Times New Roman"/>
          <w:sz w:val="18"/>
          <w:szCs w:val="18"/>
        </w:rPr>
        <w:t>，RET</w:t>
      </w:r>
      <w:r>
        <w:rPr>
          <w:rFonts w:ascii="Times New Roman" w:hAnsi="Times New Roman" w:eastAsia="宋体" w:cs="Times New Roman"/>
          <w:sz w:val="18"/>
          <w:szCs w:val="18"/>
        </w:rPr>
        <w:t>可单独向Biomiga购买。</w:t>
      </w:r>
    </w:p>
    <w:p w14:paraId="1F50C3D4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使用与高拷贝质粒菌相同体积的DNA Wash Buffer，Endofree Elution Buffer。</w:t>
      </w:r>
    </w:p>
    <w:p w14:paraId="18769D50">
      <w:pPr>
        <w:widowControl w:val="0"/>
        <w:numPr>
          <w:ilvl w:val="0"/>
          <w:numId w:val="0"/>
        </w:numPr>
        <w:spacing w:after="78" w:afterLines="25" w:line="300" w:lineRule="auto"/>
        <w:jc w:val="both"/>
        <w:rPr>
          <w:rFonts w:ascii="Times New Roman" w:hAnsi="Times New Roman" w:eastAsia="宋体" w:cs="Times New Roman"/>
          <w:sz w:val="18"/>
          <w:szCs w:val="18"/>
        </w:rPr>
      </w:pPr>
    </w:p>
    <w:p w14:paraId="34678E52">
      <w:pPr>
        <w:widowControl w:val="0"/>
        <w:numPr>
          <w:ilvl w:val="0"/>
          <w:numId w:val="0"/>
        </w:numPr>
        <w:spacing w:after="78" w:afterLines="25" w:line="300" w:lineRule="auto"/>
        <w:jc w:val="both"/>
        <w:rPr>
          <w:rFonts w:ascii="Times New Roman" w:hAnsi="Times New Roman" w:eastAsia="宋体" w:cs="Times New Roman"/>
          <w:sz w:val="18"/>
          <w:szCs w:val="18"/>
        </w:rPr>
      </w:pPr>
    </w:p>
    <w:p w14:paraId="2CCEC0BF">
      <w:pPr>
        <w:widowControl w:val="0"/>
        <w:numPr>
          <w:ilvl w:val="0"/>
          <w:numId w:val="0"/>
        </w:numPr>
        <w:spacing w:after="78" w:afterLines="25" w:line="300" w:lineRule="auto"/>
        <w:jc w:val="both"/>
        <w:rPr>
          <w:rFonts w:ascii="Times New Roman" w:hAnsi="Times New Roman" w:eastAsia="宋体" w:cs="Times New Roman"/>
          <w:sz w:val="18"/>
          <w:szCs w:val="18"/>
        </w:rPr>
      </w:pPr>
    </w:p>
    <w:p w14:paraId="78755B1A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常见问题解答</w:t>
      </w:r>
    </w:p>
    <w:tbl>
      <w:tblPr>
        <w:tblStyle w:val="8"/>
        <w:tblW w:w="4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454"/>
        <w:gridCol w:w="2547"/>
      </w:tblGrid>
      <w:tr w14:paraId="1B7E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761" w:type="dxa"/>
            <w:shd w:val="clear" w:color="auto" w:fill="0070C0"/>
            <w:vAlign w:val="center"/>
          </w:tcPr>
          <w:p w14:paraId="4934F266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问题</w:t>
            </w:r>
          </w:p>
        </w:tc>
        <w:tc>
          <w:tcPr>
            <w:tcW w:w="1454" w:type="dxa"/>
            <w:shd w:val="clear" w:color="auto" w:fill="0070C0"/>
            <w:vAlign w:val="center"/>
          </w:tcPr>
          <w:p w14:paraId="0F4419EF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可能原因</w:t>
            </w:r>
          </w:p>
        </w:tc>
        <w:tc>
          <w:tcPr>
            <w:tcW w:w="2547" w:type="dxa"/>
            <w:shd w:val="clear" w:color="auto" w:fill="0070C0"/>
            <w:vAlign w:val="center"/>
          </w:tcPr>
          <w:p w14:paraId="42A3A85C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建议</w:t>
            </w:r>
          </w:p>
        </w:tc>
      </w:tr>
      <w:tr w14:paraId="4B05F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restart"/>
            <w:vAlign w:val="center"/>
          </w:tcPr>
          <w:p w14:paraId="6731E75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低得率</w:t>
            </w:r>
          </w:p>
        </w:tc>
        <w:tc>
          <w:tcPr>
            <w:tcW w:w="1454" w:type="dxa"/>
            <w:vMerge w:val="restart"/>
            <w:vAlign w:val="center"/>
          </w:tcPr>
          <w:p w14:paraId="00855ADD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裂解不完全</w:t>
            </w:r>
          </w:p>
        </w:tc>
        <w:tc>
          <w:tcPr>
            <w:tcW w:w="2547" w:type="dxa"/>
            <w:vAlign w:val="center"/>
          </w:tcPr>
          <w:p w14:paraId="16FB8ABB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加入Buffer B1后充分混匀。</w:t>
            </w:r>
          </w:p>
        </w:tc>
      </w:tr>
      <w:tr w14:paraId="3AC7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1" w:type="dxa"/>
            <w:vMerge w:val="continue"/>
            <w:vAlign w:val="center"/>
          </w:tcPr>
          <w:p w14:paraId="3EA77B50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54" w:type="dxa"/>
            <w:vMerge w:val="continue"/>
            <w:vAlign w:val="center"/>
          </w:tcPr>
          <w:p w14:paraId="3A328561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3F33A17F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如果瓶盖没拧紧，重配Buffer B1( 0.2 M NaOH和1% SDS).</w:t>
            </w:r>
          </w:p>
        </w:tc>
      </w:tr>
      <w:tr w14:paraId="2EFF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 w14:paraId="0C151FB2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54" w:type="dxa"/>
            <w:vAlign w:val="center"/>
          </w:tcPr>
          <w:p w14:paraId="216DADB5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菌液过度培养或不新鲜</w:t>
            </w:r>
          </w:p>
        </w:tc>
        <w:tc>
          <w:tcPr>
            <w:tcW w:w="2547" w:type="dxa"/>
            <w:vAlign w:val="center"/>
          </w:tcPr>
          <w:p w14:paraId="07ADBB85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菌液培养12-16 h为佳，若当天来不及纯化，将菌液离心后收集菌体保存于-20℃。请勿将菌液置于 4℃过夜。</w:t>
            </w:r>
          </w:p>
        </w:tc>
      </w:tr>
      <w:tr w14:paraId="40370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1" w:type="dxa"/>
            <w:vMerge w:val="continue"/>
            <w:vAlign w:val="center"/>
          </w:tcPr>
          <w:p w14:paraId="1C79B7E5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54" w:type="dxa"/>
            <w:vAlign w:val="center"/>
          </w:tcPr>
          <w:p w14:paraId="04909A1F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质粒拷贝数低</w:t>
            </w:r>
          </w:p>
        </w:tc>
        <w:tc>
          <w:tcPr>
            <w:tcW w:w="2547" w:type="dxa"/>
            <w:vAlign w:val="center"/>
          </w:tcPr>
          <w:p w14:paraId="3A754724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增加培养基和Buffer A1,B1,N3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，RET和100%乙醇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的体积。</w:t>
            </w:r>
          </w:p>
        </w:tc>
      </w:tr>
      <w:tr w14:paraId="551E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61" w:type="dxa"/>
            <w:vAlign w:val="center"/>
          </w:tcPr>
          <w:p w14:paraId="1AE8E985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没有DNA</w:t>
            </w:r>
          </w:p>
        </w:tc>
        <w:tc>
          <w:tcPr>
            <w:tcW w:w="1454" w:type="dxa"/>
            <w:vAlign w:val="center"/>
          </w:tcPr>
          <w:p w14:paraId="74534F8E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质粒在宿主菌内丢失</w:t>
            </w:r>
          </w:p>
        </w:tc>
        <w:tc>
          <w:tcPr>
            <w:tcW w:w="2547" w:type="dxa"/>
            <w:vAlign w:val="center"/>
          </w:tcPr>
          <w:p w14:paraId="3B1FFC4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准备新鲜的菌液。</w:t>
            </w:r>
          </w:p>
        </w:tc>
      </w:tr>
      <w:tr w14:paraId="040D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61" w:type="dxa"/>
            <w:vAlign w:val="center"/>
          </w:tcPr>
          <w:p w14:paraId="0A50BD2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基因组污染</w:t>
            </w:r>
          </w:p>
        </w:tc>
        <w:tc>
          <w:tcPr>
            <w:tcW w:w="1454" w:type="dxa"/>
            <w:vAlign w:val="center"/>
          </w:tcPr>
          <w:p w14:paraId="56759F7E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加入Buffer B1后超过5 min</w:t>
            </w:r>
          </w:p>
        </w:tc>
        <w:tc>
          <w:tcPr>
            <w:tcW w:w="2547" w:type="dxa"/>
            <w:vAlign w:val="center"/>
          </w:tcPr>
          <w:p w14:paraId="79747731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加入Buffer B1后不要剧烈震荡，孵育时间不要超过5 min。</w:t>
            </w:r>
          </w:p>
        </w:tc>
      </w:tr>
      <w:tr w14:paraId="4AA6E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61" w:type="dxa"/>
            <w:vAlign w:val="center"/>
          </w:tcPr>
          <w:p w14:paraId="16ADEC0C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RNA污染</w:t>
            </w:r>
          </w:p>
        </w:tc>
        <w:tc>
          <w:tcPr>
            <w:tcW w:w="1454" w:type="dxa"/>
            <w:vAlign w:val="center"/>
          </w:tcPr>
          <w:p w14:paraId="29453877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RNase A 没有加入至Buffer A1</w:t>
            </w:r>
          </w:p>
        </w:tc>
        <w:tc>
          <w:tcPr>
            <w:tcW w:w="2547" w:type="dxa"/>
            <w:vAlign w:val="center"/>
          </w:tcPr>
          <w:p w14:paraId="5F93F83B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在Buffer A1 中加入RNase A。</w:t>
            </w:r>
          </w:p>
        </w:tc>
      </w:tr>
      <w:tr w14:paraId="6FBC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61" w:type="dxa"/>
            <w:vAlign w:val="center"/>
          </w:tcPr>
          <w:p w14:paraId="003E7DA9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质粒跑出点样孔</w:t>
            </w:r>
          </w:p>
        </w:tc>
        <w:tc>
          <w:tcPr>
            <w:tcW w:w="1454" w:type="dxa"/>
            <w:vAlign w:val="center"/>
          </w:tcPr>
          <w:p w14:paraId="786766CD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乙醇没去干净</w:t>
            </w:r>
          </w:p>
        </w:tc>
        <w:tc>
          <w:tcPr>
            <w:tcW w:w="2547" w:type="dxa"/>
            <w:vAlign w:val="center"/>
          </w:tcPr>
          <w:p w14:paraId="31DFBF5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洗脱前确保没有乙醇残留. 如果必要的话，可再次离心。</w:t>
            </w:r>
          </w:p>
        </w:tc>
      </w:tr>
    </w:tbl>
    <w:p w14:paraId="4F2D143A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2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0"/>
          <w:szCs w:val="22"/>
        </w:rPr>
        <w:t>杭州倍沃医学科技有限公司</w:t>
      </w:r>
    </w:p>
    <w:p w14:paraId="5E6073A1">
      <w:pPr>
        <w:spacing w:before="78" w:beforeLines="25"/>
        <w:ind w:firstLine="2409" w:firstLineChars="1200"/>
        <w:jc w:val="righ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>BIOMIGA（中国）</w:t>
      </w:r>
    </w:p>
    <w:p w14:paraId="61A54A6E">
      <w:pPr>
        <w:ind w:firstLine="2100" w:firstLineChars="1000"/>
        <w:jc w:val="right"/>
        <w:rPr>
          <w:color w:val="0000FF"/>
          <w:spacing w:val="-3"/>
          <w:u w:val="single" w:color="0000FF"/>
        </w:rPr>
      </w:pPr>
      <w:r>
        <w:fldChar w:fldCharType="begin"/>
      </w:r>
      <w:r>
        <w:instrText xml:space="preserve"> HYPERLINK "http://www.biomiga.com.cn/" \h </w:instrText>
      </w:r>
      <w:r>
        <w:fldChar w:fldCharType="separate"/>
      </w:r>
      <w:r>
        <w:rPr>
          <w:rFonts w:hint="eastAsia" w:eastAsia="宋体"/>
          <w:color w:val="0000FF"/>
          <w:spacing w:val="-3"/>
          <w:u w:val="single" w:color="0000FF"/>
        </w:rPr>
        <w:t>www.beiwobiomedical.com</w:t>
      </w:r>
      <w:r>
        <w:rPr>
          <w:rFonts w:hint="eastAsia" w:eastAsia="宋体"/>
          <w:color w:val="0000FF"/>
          <w:spacing w:val="-3"/>
          <w:u w:val="single" w:color="0000FF"/>
        </w:rPr>
        <w:fldChar w:fldCharType="end"/>
      </w:r>
    </w:p>
    <w:p w14:paraId="4D4F8F55">
      <w:pPr>
        <w:ind w:firstLine="2409" w:firstLineChars="1200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400-115-2855</w:t>
      </w:r>
    </w:p>
    <w:p w14:paraId="63DCEB80">
      <w:pPr>
        <w:ind w:firstLine="2100" w:firstLineChars="1000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fldChar w:fldCharType="begin"/>
      </w:r>
      <w:r>
        <w:instrText xml:space="preserve"> HYPERLINK "mailto:sales@biomiga.com.cn" \h </w:instrText>
      </w:r>
      <w:r>
        <w:fldChar w:fldCharType="separate"/>
      </w:r>
      <w:r>
        <w:rPr>
          <w:color w:val="0000FF"/>
          <w:u w:val="single" w:color="0000FF"/>
        </w:rPr>
        <w:t>sales@</w:t>
      </w:r>
      <w:r>
        <w:rPr>
          <w:rFonts w:hint="eastAsia" w:eastAsia="宋体"/>
          <w:color w:val="0000FF"/>
          <w:spacing w:val="-3"/>
          <w:u w:val="single" w:color="0000FF"/>
        </w:rPr>
        <w:t>beiwobiomedical</w:t>
      </w:r>
      <w:r>
        <w:rPr>
          <w:color w:val="0000FF"/>
          <w:u w:val="single" w:color="0000FF"/>
        </w:rPr>
        <w:t>.com</w:t>
      </w:r>
      <w:r>
        <w:rPr>
          <w:color w:val="0000FF"/>
          <w:u w:val="single" w:color="0000FF"/>
        </w:rPr>
        <w:fldChar w:fldCharType="end"/>
      </w:r>
    </w:p>
    <w:p w14:paraId="35ABA4FA"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2"/>
          <w:lang w:val="en-US" w:eastAsia="zh-CN"/>
        </w:rPr>
        <w:t xml:space="preserve">                             </w:t>
      </w:r>
      <w:r>
        <w:rPr>
          <w:rFonts w:ascii="Times New Roman" w:hAnsi="Times New Roman" w:eastAsia="宋体" w:cs="Times New Roman"/>
          <w:b/>
          <w:bCs/>
          <w:sz w:val="20"/>
          <w:szCs w:val="22"/>
        </w:rPr>
        <w:drawing>
          <wp:inline distT="0" distB="0" distL="114300" distR="114300">
            <wp:extent cx="514350" cy="514350"/>
            <wp:effectExtent l="0" t="0" r="6350" b="6350"/>
            <wp:docPr id="2" name="图片 2" descr="lQDPJwriik6fIVjNBQDNBQCw5mI4mM1HLTAFKYv0qcBPAA_128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wriik6fIVjNBQDNBQCw5mI4mM1HLTAFKYv0qcBPAA_1280_1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0B7AB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</w:p>
    <w:sectPr>
      <w:pgSz w:w="16838" w:h="11906" w:orient="landscape"/>
      <w:pgMar w:top="850" w:right="539" w:bottom="850" w:left="539" w:header="851" w:footer="567" w:gutter="0"/>
      <w:pgNumType w:start="1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B8696"/>
    <w:multiLevelType w:val="singleLevel"/>
    <w:tmpl w:val="AA3B869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6F0A81E"/>
    <w:multiLevelType w:val="singleLevel"/>
    <w:tmpl w:val="D6F0A8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045"/>
    <w:rsid w:val="00027BAF"/>
    <w:rsid w:val="000A401A"/>
    <w:rsid w:val="00120325"/>
    <w:rsid w:val="00172A27"/>
    <w:rsid w:val="00172C4D"/>
    <w:rsid w:val="001C71A1"/>
    <w:rsid w:val="00267BFC"/>
    <w:rsid w:val="002B5548"/>
    <w:rsid w:val="00301C68"/>
    <w:rsid w:val="003E5B85"/>
    <w:rsid w:val="00407C64"/>
    <w:rsid w:val="00521F9F"/>
    <w:rsid w:val="005453AB"/>
    <w:rsid w:val="005B71FD"/>
    <w:rsid w:val="00636339"/>
    <w:rsid w:val="00CE1B3A"/>
    <w:rsid w:val="00EB210C"/>
    <w:rsid w:val="00F46231"/>
    <w:rsid w:val="01FD52FC"/>
    <w:rsid w:val="02295E72"/>
    <w:rsid w:val="02785CA4"/>
    <w:rsid w:val="036D0A6F"/>
    <w:rsid w:val="03E324CE"/>
    <w:rsid w:val="04CC436C"/>
    <w:rsid w:val="06A04F9A"/>
    <w:rsid w:val="07E660C4"/>
    <w:rsid w:val="08426F3A"/>
    <w:rsid w:val="08BC2D3A"/>
    <w:rsid w:val="08D377E8"/>
    <w:rsid w:val="0A1D45B4"/>
    <w:rsid w:val="0B88411B"/>
    <w:rsid w:val="10542CA8"/>
    <w:rsid w:val="10CE62F8"/>
    <w:rsid w:val="1110682E"/>
    <w:rsid w:val="11A5222F"/>
    <w:rsid w:val="1357498E"/>
    <w:rsid w:val="136F19F4"/>
    <w:rsid w:val="13845F0E"/>
    <w:rsid w:val="14454767"/>
    <w:rsid w:val="14B117FC"/>
    <w:rsid w:val="156C3F70"/>
    <w:rsid w:val="158B6056"/>
    <w:rsid w:val="16A360FA"/>
    <w:rsid w:val="170D0FE9"/>
    <w:rsid w:val="1A626667"/>
    <w:rsid w:val="1D10728F"/>
    <w:rsid w:val="1E403E36"/>
    <w:rsid w:val="202644FB"/>
    <w:rsid w:val="206031C8"/>
    <w:rsid w:val="20910D03"/>
    <w:rsid w:val="20C315AA"/>
    <w:rsid w:val="216C1BB1"/>
    <w:rsid w:val="22F64010"/>
    <w:rsid w:val="23784EE9"/>
    <w:rsid w:val="2590553E"/>
    <w:rsid w:val="27F758D7"/>
    <w:rsid w:val="2A76540B"/>
    <w:rsid w:val="2C5E02B8"/>
    <w:rsid w:val="2CAD3965"/>
    <w:rsid w:val="2F2F738C"/>
    <w:rsid w:val="30B87DC7"/>
    <w:rsid w:val="321163B6"/>
    <w:rsid w:val="363B30FB"/>
    <w:rsid w:val="364E415E"/>
    <w:rsid w:val="37FFF714"/>
    <w:rsid w:val="38D166E9"/>
    <w:rsid w:val="3A131AF1"/>
    <w:rsid w:val="3B890F22"/>
    <w:rsid w:val="3BE6750B"/>
    <w:rsid w:val="3C105046"/>
    <w:rsid w:val="3E925E2F"/>
    <w:rsid w:val="3F926E40"/>
    <w:rsid w:val="40CE54CD"/>
    <w:rsid w:val="42335009"/>
    <w:rsid w:val="427C6547"/>
    <w:rsid w:val="42887463"/>
    <w:rsid w:val="42BB5FFD"/>
    <w:rsid w:val="42CE6C14"/>
    <w:rsid w:val="434B7EEF"/>
    <w:rsid w:val="43980CD2"/>
    <w:rsid w:val="43D87747"/>
    <w:rsid w:val="43F83C1B"/>
    <w:rsid w:val="451552C5"/>
    <w:rsid w:val="45186042"/>
    <w:rsid w:val="45706FC6"/>
    <w:rsid w:val="468E0B3D"/>
    <w:rsid w:val="490E54DF"/>
    <w:rsid w:val="495111D9"/>
    <w:rsid w:val="49713C73"/>
    <w:rsid w:val="4AC4406E"/>
    <w:rsid w:val="4B5B7917"/>
    <w:rsid w:val="4C0D7FDC"/>
    <w:rsid w:val="4C257583"/>
    <w:rsid w:val="4C80772B"/>
    <w:rsid w:val="4CA55E72"/>
    <w:rsid w:val="4DCC1F59"/>
    <w:rsid w:val="4E7A3E21"/>
    <w:rsid w:val="4E975333"/>
    <w:rsid w:val="50E967EC"/>
    <w:rsid w:val="51554845"/>
    <w:rsid w:val="51B5544F"/>
    <w:rsid w:val="53BB48F5"/>
    <w:rsid w:val="57B0420C"/>
    <w:rsid w:val="58C91FDA"/>
    <w:rsid w:val="59786694"/>
    <w:rsid w:val="5AFF2CF7"/>
    <w:rsid w:val="5C3B1DC5"/>
    <w:rsid w:val="5CA3344F"/>
    <w:rsid w:val="5DF25036"/>
    <w:rsid w:val="5E2E3ECA"/>
    <w:rsid w:val="5E3E54B9"/>
    <w:rsid w:val="5FE9B1BB"/>
    <w:rsid w:val="62997C7C"/>
    <w:rsid w:val="62DC11B7"/>
    <w:rsid w:val="635A2400"/>
    <w:rsid w:val="654A7BE0"/>
    <w:rsid w:val="66AE1D6C"/>
    <w:rsid w:val="66BC1EF7"/>
    <w:rsid w:val="688668BB"/>
    <w:rsid w:val="69043424"/>
    <w:rsid w:val="69E566C9"/>
    <w:rsid w:val="6BBB03FF"/>
    <w:rsid w:val="6C565881"/>
    <w:rsid w:val="6E064B31"/>
    <w:rsid w:val="6E500693"/>
    <w:rsid w:val="6F533287"/>
    <w:rsid w:val="70FC4280"/>
    <w:rsid w:val="71906993"/>
    <w:rsid w:val="74D13FAE"/>
    <w:rsid w:val="77330023"/>
    <w:rsid w:val="77D81F23"/>
    <w:rsid w:val="795F5C83"/>
    <w:rsid w:val="79CA17A1"/>
    <w:rsid w:val="7B4348CC"/>
    <w:rsid w:val="7B53170F"/>
    <w:rsid w:val="7C45053A"/>
    <w:rsid w:val="7E17593A"/>
    <w:rsid w:val="7F275405"/>
    <w:rsid w:val="7FFF3362"/>
    <w:rsid w:val="D4FF38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宋体" w:cs="Times New Roman"/>
      <w:b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Balloon Text1"/>
    <w:basedOn w:val="1"/>
    <w:uiPriority w:val="0"/>
    <w:rPr>
      <w:rFonts w:eastAsia="PMingLiU"/>
      <w:sz w:val="18"/>
      <w:szCs w:val="18"/>
      <w:lang w:eastAsia="zh-TW"/>
    </w:rPr>
  </w:style>
  <w:style w:type="character" w:customStyle="1" w:styleId="15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2319</Words>
  <Characters>3406</Characters>
  <Lines>27</Lines>
  <Paragraphs>7</Paragraphs>
  <TotalTime>0</TotalTime>
  <ScaleCrop>false</ScaleCrop>
  <LinksUpToDate>false</LinksUpToDate>
  <CharactersWithSpaces>3636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2019-05-21T09:07:00Z</dcterms:created>
  <dc:creator>slp</dc:creator>
  <cp:lastModifiedBy>筱洋</cp:lastModifiedBy>
  <cp:lastPrinted>2019-05-21T09:04:00Z</cp:lastPrinted>
  <dcterms:modified xsi:type="dcterms:W3CDTF">2025-01-15T08:13:02Z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eyJoZGlkIjoiYjYxNmYwNTMyMWZiMDdlNDNkNzY1YzJlZmFlZTdjZmIiLCJ1c2VySWQiOiIyNDc1NzE3MDEifQ==</vt:lpwstr>
  </property>
  <property fmtid="{D5CDD505-2E9C-101B-9397-08002B2CF9AE}" pid="4" name="ICV">
    <vt:lpwstr>83C319ED4B994933A6430953E4E08B7A_12</vt:lpwstr>
  </property>
</Properties>
</file>