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6DECB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20F3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过滤法</w:t>
      </w:r>
      <w:r>
        <w:rPr>
          <w:rFonts w:ascii="Times New Roman" w:hAnsi="Times New Roman" w:eastAsia="宋体" w:cs="Times New Roman"/>
          <w:b/>
          <w:bCs/>
          <w:szCs w:val="21"/>
        </w:rPr>
        <w:t>无内毒素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快速</w:t>
      </w:r>
      <w:r>
        <w:rPr>
          <w:rFonts w:ascii="Times New Roman" w:hAnsi="Times New Roman" w:eastAsia="宋体" w:cs="Times New Roman"/>
          <w:b/>
          <w:bCs/>
          <w:szCs w:val="21"/>
        </w:rPr>
        <w:t>质粒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大</w:t>
      </w:r>
      <w:r>
        <w:rPr>
          <w:rFonts w:ascii="Times New Roman" w:hAnsi="Times New Roman" w:eastAsia="宋体" w:cs="Times New Roman"/>
          <w:b/>
          <w:bCs/>
          <w:szCs w:val="21"/>
        </w:rPr>
        <w:t>提试剂盒简明说明书（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BW-</w:t>
      </w:r>
      <w:r>
        <w:rPr>
          <w:rFonts w:ascii="Times New Roman" w:hAnsi="Times New Roman" w:eastAsia="宋体" w:cs="Times New Roman"/>
          <w:b/>
          <w:bCs/>
          <w:szCs w:val="21"/>
        </w:rPr>
        <w:t>PD1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522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42060810">
      <w:pPr>
        <w:spacing w:before="156" w:beforeLines="50"/>
        <w:jc w:val="right"/>
        <w:rPr>
          <w:rFonts w:ascii="Times New Roman" w:hAnsi="Times New Roman" w:eastAsia="宋体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>Ver: 19</w:t>
      </w:r>
      <w:r>
        <w:rPr>
          <w:rFonts w:hint="eastAsia" w:ascii="Times New Roman" w:hAnsi="Times New Roman"/>
          <w:b/>
          <w:bCs/>
          <w:i/>
          <w:sz w:val="18"/>
          <w:szCs w:val="21"/>
        </w:rPr>
        <w:t>12</w:t>
      </w:r>
    </w:p>
    <w:p w14:paraId="67C28589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675DD48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本试剂盒采用专利DNA结合系统，M</w:t>
      </w:r>
      <w:r>
        <w:rPr>
          <w:rFonts w:hint="eastAsia" w:ascii="Times New Roman" w:hAnsi="Times New Roman" w:eastAsia="宋体" w:cs="Times New Roman"/>
          <w:sz w:val="18"/>
          <w:szCs w:val="18"/>
        </w:rPr>
        <w:t>ax</w:t>
      </w:r>
      <w:r>
        <w:rPr>
          <w:rFonts w:ascii="Times New Roman" w:hAnsi="Times New Roman" w:eastAsia="宋体" w:cs="Times New Roman"/>
          <w:sz w:val="18"/>
          <w:szCs w:val="18"/>
        </w:rPr>
        <w:t>i Column高效吸附DNA，同时蛋白质和其他杂质通过漂洗液去除。核酸最终通过无菌水或者</w:t>
      </w:r>
      <w:r>
        <w:rPr>
          <w:rFonts w:hint="eastAsia" w:ascii="Times New Roman" w:hAnsi="Times New Roman" w:eastAsia="宋体" w:cs="Times New Roman"/>
          <w:sz w:val="18"/>
          <w:szCs w:val="18"/>
        </w:rPr>
        <w:t>E</w:t>
      </w:r>
      <w:r>
        <w:rPr>
          <w:rFonts w:ascii="Times New Roman" w:hAnsi="Times New Roman" w:eastAsia="宋体" w:cs="Times New Roman"/>
          <w:sz w:val="18"/>
          <w:szCs w:val="18"/>
        </w:rPr>
        <w:t>ndoFree Elution Buffer洗脱。纯化后的质粒DNA不含胍盐/阴离子交换树脂残基。</w:t>
      </w:r>
    </w:p>
    <w:p w14:paraId="704E697D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该系统使用一种特殊配方的缓冲液，可从</w:t>
      </w:r>
      <w:r>
        <w:rPr>
          <w:rFonts w:hint="eastAsia" w:ascii="Times New Roman" w:hAnsi="Times New Roman" w:eastAsia="宋体" w:cs="Times New Roman"/>
          <w:sz w:val="18"/>
          <w:szCs w:val="18"/>
        </w:rPr>
        <w:t>细菌裂解液</w:t>
      </w:r>
      <w:r>
        <w:rPr>
          <w:rFonts w:ascii="Times New Roman" w:hAnsi="Times New Roman" w:eastAsia="宋体" w:cs="Times New Roman"/>
          <w:sz w:val="18"/>
          <w:szCs w:val="18"/>
        </w:rPr>
        <w:t xml:space="preserve">中提取内毒素。内毒素水平低至1-10 EU每1 μg质粒DNA。 </w:t>
      </w:r>
    </w:p>
    <w:p w14:paraId="3B147141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本试剂盒适用于从15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-2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0 mL大肠杆菌培养液中</w:t>
      </w:r>
      <w:r>
        <w:rPr>
          <w:rFonts w:hint="eastAsia" w:ascii="Times New Roman" w:hAnsi="Times New Roman" w:eastAsia="宋体" w:cs="Times New Roman"/>
          <w:sz w:val="18"/>
          <w:szCs w:val="18"/>
        </w:rPr>
        <w:t>快速</w:t>
      </w:r>
      <w:r>
        <w:rPr>
          <w:rFonts w:ascii="Times New Roman" w:hAnsi="Times New Roman" w:eastAsia="宋体" w:cs="Times New Roman"/>
          <w:sz w:val="18"/>
          <w:szCs w:val="18"/>
        </w:rPr>
        <w:t>提取质粒，提供的M</w:t>
      </w:r>
      <w:r>
        <w:rPr>
          <w:rFonts w:hint="eastAsia" w:ascii="Times New Roman" w:hAnsi="Times New Roman" w:eastAsia="宋体" w:cs="Times New Roman"/>
          <w:sz w:val="18"/>
          <w:szCs w:val="18"/>
        </w:rPr>
        <w:t>ax</w:t>
      </w:r>
      <w:r>
        <w:rPr>
          <w:rFonts w:ascii="Times New Roman" w:hAnsi="Times New Roman" w:eastAsia="宋体" w:cs="Times New Roman"/>
          <w:sz w:val="18"/>
          <w:szCs w:val="18"/>
        </w:rPr>
        <w:t>i Column可结合至多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>.0 mg质粒DNA。纯化得到的无内毒素质粒可用于下游应用，例如内毒素敏感细胞系、原代培养细胞的转染或显微注射。</w:t>
      </w:r>
    </w:p>
    <w:p w14:paraId="7364678D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03438EC5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本试剂盒自生产之日起可保存12个月。所有试剂及用品可保存于室温（15-25℃）。加入RNase A后的Buffer A1后应储存于4℃。</w:t>
      </w:r>
    </w:p>
    <w:p w14:paraId="6824F13C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883"/>
        <w:gridCol w:w="870"/>
        <w:gridCol w:w="896"/>
      </w:tblGrid>
      <w:tr w14:paraId="4459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shd w:val="clear" w:color="auto" w:fill="0070C0"/>
            <w:vAlign w:val="center"/>
          </w:tcPr>
          <w:p w14:paraId="63E629B8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883" w:type="dxa"/>
            <w:shd w:val="clear" w:color="auto" w:fill="0070C0"/>
            <w:vAlign w:val="center"/>
          </w:tcPr>
          <w:p w14:paraId="248938F6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vAlign w:val="center"/>
          </w:tcPr>
          <w:p w14:paraId="3D94B46C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vAlign w:val="center"/>
          </w:tcPr>
          <w:p w14:paraId="501809EA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 w14:paraId="7164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83" w:type="dxa"/>
            <w:vAlign w:val="center"/>
          </w:tcPr>
          <w:p w14:paraId="1489F45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883" w:type="dxa"/>
            <w:vAlign w:val="center"/>
          </w:tcPr>
          <w:p w14:paraId="584EAE72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3DE4338F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0829DFA7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6B9A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234DFA5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ax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i Columns</w:t>
            </w:r>
          </w:p>
        </w:tc>
        <w:tc>
          <w:tcPr>
            <w:tcW w:w="883" w:type="dxa"/>
            <w:vAlign w:val="center"/>
          </w:tcPr>
          <w:p w14:paraId="5DAEDAD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5677C4C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46F3B4D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00BD3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487AAA9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0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L Collection Tubes</w:t>
            </w:r>
          </w:p>
        </w:tc>
        <w:tc>
          <w:tcPr>
            <w:tcW w:w="883" w:type="dxa"/>
            <w:vAlign w:val="center"/>
          </w:tcPr>
          <w:p w14:paraId="431F0316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6CDAB473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5420499C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08E8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67240FCE">
            <w:pPr>
              <w:jc w:val="left"/>
              <w:rPr>
                <w:rFonts w:hint="default"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Filter 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S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yringe</w:t>
            </w: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 xml:space="preserve"> (60 mL)</w:t>
            </w:r>
          </w:p>
        </w:tc>
        <w:tc>
          <w:tcPr>
            <w:tcW w:w="883" w:type="dxa"/>
            <w:vAlign w:val="center"/>
          </w:tcPr>
          <w:p w14:paraId="10232D9C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7D418101">
            <w:pPr>
              <w:tabs>
                <w:tab w:val="left" w:pos="5940"/>
              </w:tabs>
              <w:jc w:val="center"/>
              <w:rPr>
                <w:rFonts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02FF696D">
            <w:pPr>
              <w:tabs>
                <w:tab w:val="left" w:pos="5940"/>
              </w:tabs>
              <w:jc w:val="center"/>
              <w:rPr>
                <w:rFonts w:ascii="Times New Roman" w:hAnsi="Times New Roman" w:eastAsia="MS Gothic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0056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8FE05D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Buffer GBL</w:t>
            </w:r>
          </w:p>
        </w:tc>
        <w:tc>
          <w:tcPr>
            <w:tcW w:w="883" w:type="dxa"/>
            <w:vAlign w:val="center"/>
          </w:tcPr>
          <w:p w14:paraId="55A40383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06975B7D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vAlign w:val="center"/>
          </w:tcPr>
          <w:p w14:paraId="6D18FCFC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75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</w:tr>
      <w:tr w14:paraId="13E2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6DE89D0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883" w:type="dxa"/>
          </w:tcPr>
          <w:p w14:paraId="412A098C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mL</w:t>
            </w:r>
          </w:p>
        </w:tc>
        <w:tc>
          <w:tcPr>
            <w:tcW w:w="870" w:type="dxa"/>
            <w:vAlign w:val="center"/>
          </w:tcPr>
          <w:p w14:paraId="1FFE630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mL</w:t>
            </w:r>
          </w:p>
        </w:tc>
        <w:tc>
          <w:tcPr>
            <w:tcW w:w="896" w:type="dxa"/>
            <w:vAlign w:val="center"/>
          </w:tcPr>
          <w:p w14:paraId="4B304CA2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 mL</w:t>
            </w:r>
          </w:p>
        </w:tc>
      </w:tr>
      <w:tr w14:paraId="4D78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8EE64C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883" w:type="dxa"/>
          </w:tcPr>
          <w:p w14:paraId="442C056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mL</w:t>
            </w:r>
          </w:p>
        </w:tc>
        <w:tc>
          <w:tcPr>
            <w:tcW w:w="870" w:type="dxa"/>
            <w:vAlign w:val="center"/>
          </w:tcPr>
          <w:p w14:paraId="69114733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mL</w:t>
            </w:r>
          </w:p>
        </w:tc>
        <w:tc>
          <w:tcPr>
            <w:tcW w:w="896" w:type="dxa"/>
            <w:vAlign w:val="center"/>
          </w:tcPr>
          <w:p w14:paraId="28F6AAA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 mL</w:t>
            </w:r>
          </w:p>
        </w:tc>
      </w:tr>
      <w:tr w14:paraId="7186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55B530F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N3</w:t>
            </w:r>
          </w:p>
        </w:tc>
        <w:tc>
          <w:tcPr>
            <w:tcW w:w="883" w:type="dxa"/>
          </w:tcPr>
          <w:p w14:paraId="4030DC95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mL</w:t>
            </w:r>
          </w:p>
        </w:tc>
        <w:tc>
          <w:tcPr>
            <w:tcW w:w="870" w:type="dxa"/>
            <w:vAlign w:val="center"/>
          </w:tcPr>
          <w:p w14:paraId="6AC9E61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 mL</w:t>
            </w:r>
          </w:p>
        </w:tc>
        <w:tc>
          <w:tcPr>
            <w:tcW w:w="896" w:type="dxa"/>
            <w:vAlign w:val="center"/>
          </w:tcPr>
          <w:p w14:paraId="39BF7B5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 mL</w:t>
            </w:r>
          </w:p>
        </w:tc>
      </w:tr>
      <w:tr w14:paraId="6584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7C9BC7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883" w:type="dxa"/>
            <w:vAlign w:val="center"/>
          </w:tcPr>
          <w:p w14:paraId="41CD008A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 mL</w:t>
            </w:r>
          </w:p>
        </w:tc>
        <w:tc>
          <w:tcPr>
            <w:tcW w:w="870" w:type="dxa"/>
            <w:vAlign w:val="center"/>
          </w:tcPr>
          <w:p w14:paraId="4D52D75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mL</w:t>
            </w:r>
          </w:p>
        </w:tc>
        <w:tc>
          <w:tcPr>
            <w:tcW w:w="896" w:type="dxa"/>
            <w:vAlign w:val="center"/>
          </w:tcPr>
          <w:p w14:paraId="3136E02A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 mL</w:t>
            </w:r>
          </w:p>
        </w:tc>
      </w:tr>
      <w:tr w14:paraId="23289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2B6D537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883" w:type="dxa"/>
          </w:tcPr>
          <w:p w14:paraId="0826B021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mL</w:t>
            </w:r>
          </w:p>
        </w:tc>
        <w:tc>
          <w:tcPr>
            <w:tcW w:w="870" w:type="dxa"/>
            <w:vAlign w:val="center"/>
          </w:tcPr>
          <w:p w14:paraId="1B8EA07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mL</w:t>
            </w:r>
          </w:p>
        </w:tc>
        <w:tc>
          <w:tcPr>
            <w:tcW w:w="896" w:type="dxa"/>
            <w:vAlign w:val="center"/>
          </w:tcPr>
          <w:p w14:paraId="0B8E1A6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 mL</w:t>
            </w:r>
          </w:p>
        </w:tc>
      </w:tr>
      <w:tr w14:paraId="01A6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24735A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883" w:type="dxa"/>
            <w:vAlign w:val="center"/>
          </w:tcPr>
          <w:p w14:paraId="79A7089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μL</w:t>
            </w:r>
          </w:p>
        </w:tc>
        <w:tc>
          <w:tcPr>
            <w:tcW w:w="870" w:type="dxa"/>
            <w:vAlign w:val="center"/>
          </w:tcPr>
          <w:p w14:paraId="5B49637D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 μL</w:t>
            </w:r>
          </w:p>
        </w:tc>
        <w:tc>
          <w:tcPr>
            <w:tcW w:w="896" w:type="dxa"/>
            <w:vAlign w:val="center"/>
          </w:tcPr>
          <w:p w14:paraId="7AB76BB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1.35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</w:tr>
      <w:tr w14:paraId="6BD5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2F2E4C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EndoFree Elution Buffer</w:t>
            </w:r>
          </w:p>
        </w:tc>
        <w:tc>
          <w:tcPr>
            <w:tcW w:w="883" w:type="dxa"/>
            <w:vAlign w:val="center"/>
          </w:tcPr>
          <w:p w14:paraId="4FC0F97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5 mL</w:t>
            </w:r>
          </w:p>
        </w:tc>
        <w:tc>
          <w:tcPr>
            <w:tcW w:w="870" w:type="dxa"/>
            <w:vAlign w:val="center"/>
          </w:tcPr>
          <w:p w14:paraId="323CECBE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 mL</w:t>
            </w:r>
          </w:p>
        </w:tc>
        <w:tc>
          <w:tcPr>
            <w:tcW w:w="896" w:type="dxa"/>
            <w:vAlign w:val="center"/>
          </w:tcPr>
          <w:p w14:paraId="36C170D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60 mL</w:t>
            </w:r>
          </w:p>
        </w:tc>
      </w:tr>
      <w:tr w14:paraId="6AD8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2509B9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883" w:type="dxa"/>
          </w:tcPr>
          <w:p w14:paraId="3C9416D6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14:paraId="2C89985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vAlign w:val="center"/>
          </w:tcPr>
          <w:p w14:paraId="3F98AF9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</w:t>
            </w:r>
          </w:p>
        </w:tc>
      </w:tr>
    </w:tbl>
    <w:p w14:paraId="58147F43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29ECB2EC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mg/mL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  <w:r>
        <w:rPr>
          <w:rFonts w:ascii="Times New Roman" w:hAnsi="Times New Roman" w:eastAsia="宋体" w:cs="Times New Roman"/>
          <w:sz w:val="18"/>
          <w:szCs w:val="18"/>
        </w:rPr>
        <w:t>室温下（15-25℃）可稳定贮藏一年。使用前将提供的所有RNase A瞬时离心后加入Buffer A1，使用后将Buffer A1/RNase A置于4℃保存。</w:t>
      </w:r>
    </w:p>
    <w:p w14:paraId="4F526045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Buffer：使用前请将20 mL (</w:t>
      </w:r>
      <w:r>
        <w:rPr>
          <w:rFonts w:hint="eastAsia" w:ascii="Times New Roman" w:hAnsi="Times New Roman" w:eastAsia="宋体" w:cs="Times New Roman"/>
          <w:sz w:val="18"/>
          <w:szCs w:val="18"/>
        </w:rPr>
        <w:t>BW-</w:t>
      </w:r>
      <w:r>
        <w:rPr>
          <w:rFonts w:ascii="Times New Roman" w:hAnsi="Times New Roman" w:eastAsia="宋体" w:cs="Times New Roman"/>
          <w:sz w:val="18"/>
          <w:szCs w:val="18"/>
        </w:rPr>
        <w:t>PD1</w:t>
      </w:r>
      <w:r>
        <w:rPr>
          <w:rFonts w:hint="eastAsia" w:ascii="Times New Roman" w:hAnsi="Times New Roman" w:eastAsia="宋体" w:cs="Times New Roman"/>
          <w:sz w:val="18"/>
          <w:szCs w:val="18"/>
        </w:rPr>
        <w:t>522</w:t>
      </w:r>
      <w:r>
        <w:rPr>
          <w:rFonts w:ascii="Times New Roman" w:hAnsi="Times New Roman" w:eastAsia="宋体" w:cs="Times New Roman"/>
          <w:sz w:val="18"/>
          <w:szCs w:val="18"/>
        </w:rPr>
        <w:t>-00)或</w:t>
      </w:r>
      <w:r>
        <w:rPr>
          <w:rFonts w:hint="eastAsia" w:ascii="Times New Roman" w:hAnsi="Times New Roman" w:eastAsia="宋体" w:cs="Times New Roman"/>
          <w:sz w:val="18"/>
          <w:szCs w:val="18"/>
        </w:rPr>
        <w:t>96</w:t>
      </w:r>
      <w:r>
        <w:rPr>
          <w:rFonts w:ascii="Times New Roman" w:hAnsi="Times New Roman" w:eastAsia="宋体" w:cs="Times New Roman"/>
          <w:sz w:val="18"/>
          <w:szCs w:val="18"/>
        </w:rPr>
        <w:t xml:space="preserve"> mL (</w:t>
      </w:r>
      <w:r>
        <w:rPr>
          <w:rFonts w:hint="eastAsia" w:ascii="Times New Roman" w:hAnsi="Times New Roman" w:eastAsia="宋体" w:cs="Times New Roman"/>
          <w:sz w:val="18"/>
          <w:szCs w:val="18"/>
        </w:rPr>
        <w:t>BW-</w:t>
      </w:r>
      <w:r>
        <w:rPr>
          <w:rFonts w:ascii="Times New Roman" w:hAnsi="Times New Roman" w:eastAsia="宋体" w:cs="Times New Roman"/>
          <w:sz w:val="18"/>
          <w:szCs w:val="18"/>
        </w:rPr>
        <w:t>PD1</w:t>
      </w:r>
      <w:r>
        <w:rPr>
          <w:rFonts w:hint="eastAsia" w:ascii="Times New Roman" w:hAnsi="Times New Roman" w:eastAsia="宋体" w:cs="Times New Roman"/>
          <w:sz w:val="18"/>
          <w:szCs w:val="18"/>
        </w:rPr>
        <w:t>522</w:t>
      </w:r>
      <w:r>
        <w:rPr>
          <w:rFonts w:ascii="Times New Roman" w:hAnsi="Times New Roman" w:eastAsia="宋体" w:cs="Times New Roman"/>
          <w:sz w:val="18"/>
          <w:szCs w:val="18"/>
        </w:rPr>
        <w:t>-01)或216 mL (</w:t>
      </w:r>
      <w:r>
        <w:rPr>
          <w:rFonts w:hint="eastAsia" w:ascii="Times New Roman" w:hAnsi="Times New Roman" w:eastAsia="宋体" w:cs="Times New Roman"/>
          <w:sz w:val="18"/>
          <w:szCs w:val="18"/>
        </w:rPr>
        <w:t>BW-</w:t>
      </w:r>
      <w:r>
        <w:rPr>
          <w:rFonts w:ascii="Times New Roman" w:hAnsi="Times New Roman" w:eastAsia="宋体" w:cs="Times New Roman"/>
          <w:sz w:val="18"/>
          <w:szCs w:val="18"/>
        </w:rPr>
        <w:t>PD1</w:t>
      </w:r>
      <w:r>
        <w:rPr>
          <w:rFonts w:hint="eastAsia" w:ascii="Times New Roman" w:hAnsi="Times New Roman" w:eastAsia="宋体" w:cs="Times New Roman"/>
          <w:sz w:val="18"/>
          <w:szCs w:val="18"/>
        </w:rPr>
        <w:t>522</w:t>
      </w:r>
      <w:r>
        <w:rPr>
          <w:rFonts w:ascii="Times New Roman" w:hAnsi="Times New Roman" w:eastAsia="宋体" w:cs="Times New Roman"/>
          <w:sz w:val="18"/>
          <w:szCs w:val="18"/>
        </w:rPr>
        <w:t>-02) 96-100%乙醇加入至</w:t>
      </w:r>
      <w:r>
        <w:rPr>
          <w:rFonts w:hint="eastAsia" w:ascii="Times New Roman" w:hAnsi="Times New Roman" w:eastAsia="宋体" w:cs="Times New Roman"/>
          <w:sz w:val="18"/>
          <w:szCs w:val="18"/>
        </w:rPr>
        <w:t>每个</w:t>
      </w:r>
      <w:r>
        <w:rPr>
          <w:rFonts w:ascii="Times New Roman" w:hAnsi="Times New Roman" w:eastAsia="宋体" w:cs="Times New Roman"/>
          <w:sz w:val="18"/>
          <w:szCs w:val="18"/>
        </w:rPr>
        <w:t>DNA Wash Buffer瓶内。</w:t>
      </w:r>
    </w:p>
    <w:p w14:paraId="7EF8859E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776527E1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</w:t>
      </w:r>
      <w:r>
        <w:rPr>
          <w:rFonts w:hint="eastAsia" w:ascii="Times New Roman" w:hAnsi="Times New Roman" w:eastAsia="宋体" w:cs="Times New Roman"/>
          <w:sz w:val="18"/>
          <w:szCs w:val="18"/>
        </w:rPr>
        <w:t>保存时</w:t>
      </w:r>
      <w:r>
        <w:rPr>
          <w:rFonts w:ascii="Times New Roman" w:hAnsi="Times New Roman" w:eastAsia="宋体" w:cs="Times New Roman"/>
          <w:sz w:val="18"/>
          <w:szCs w:val="18"/>
        </w:rPr>
        <w:t>可能形成沉淀，使用前请于37℃水浴加热溶解。</w:t>
      </w:r>
    </w:p>
    <w:p w14:paraId="07CE19EF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确保离心机转速</w:t>
      </w:r>
      <w:r>
        <w:rPr>
          <w:rFonts w:hint="eastAsia" w:ascii="Times New Roman" w:hAnsi="Times New Roman" w:eastAsia="宋体" w:cs="Times New Roman"/>
          <w:sz w:val="18"/>
          <w:szCs w:val="18"/>
        </w:rPr>
        <w:t>达到1</w:t>
      </w:r>
      <w:r>
        <w:rPr>
          <w:rFonts w:ascii="Times New Roman" w:hAnsi="Times New Roman" w:eastAsia="宋体" w:cs="Times New Roman"/>
          <w:sz w:val="18"/>
          <w:szCs w:val="18"/>
        </w:rPr>
        <w:t>2,000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517F04D3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1BB7C06F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5E3DFC0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573C545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高速离心机</w:t>
      </w:r>
      <w:r>
        <w:rPr>
          <w:rFonts w:hint="eastAsia" w:ascii="Times New Roman" w:hAnsi="Times New Roman" w:eastAsia="宋体" w:cs="Times New Roman"/>
          <w:sz w:val="18"/>
          <w:szCs w:val="18"/>
        </w:rPr>
        <w:t>或负压装置</w:t>
      </w:r>
    </w:p>
    <w:p w14:paraId="1C700C3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50 mL离心管</w:t>
      </w:r>
    </w:p>
    <w:p w14:paraId="63BF3DC0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操作步骤（离心法）</w:t>
      </w:r>
    </w:p>
    <w:p w14:paraId="3468CCB7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</w:t>
      </w:r>
      <w:r>
        <w:rPr>
          <w:rFonts w:hint="eastAsia" w:ascii="Times New Roman" w:hAnsi="Times New Roman" w:eastAsia="宋体" w:cs="Times New Roman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0 µL菌液到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15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-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20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1C67DE6C">
      <w:pPr>
        <w:spacing w:after="78" w:afterLines="25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不建议培养时间超过16 h，可能会导致大肠杆菌裂解从而降低质粒产量。</w:t>
      </w:r>
    </w:p>
    <w:p w14:paraId="7FB75EB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请勿使用甘油菌直接摇菌培养。</w:t>
      </w:r>
    </w:p>
    <w:p w14:paraId="6B12FA88">
      <w:pPr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请勿使用保存在4℃的菌液作为初始菌液。</w:t>
      </w:r>
    </w:p>
    <w:p w14:paraId="0986B5A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请勿使用超过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20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0 mL的菌液或者细胞量大于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5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，若菌液量超过2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00 mL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，则应增大对应buffer的使用量。</w:t>
      </w:r>
    </w:p>
    <w:p w14:paraId="4B316730">
      <w:pPr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此步骤适用于LB培养的大肠杆菌，当使用TB或者2xYT培养基时，需要特别注意OD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不要超过3.0。当使用了过量的培养基，对应的Buffer的体积需要对应增加。</w:t>
      </w:r>
    </w:p>
    <w:p w14:paraId="3D8E540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5,000 ×g离心10 min，弃上清，将管子倒置于纸巾上，去除残留培养基。</w:t>
      </w:r>
    </w:p>
    <w:p w14:paraId="7326BC62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残留培养基将造成裂解不充分及低的产量。</w:t>
      </w:r>
    </w:p>
    <w:p w14:paraId="12905397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柱平衡：</w:t>
      </w:r>
      <w:r>
        <w:rPr>
          <w:rFonts w:hint="eastAsia" w:ascii="Times New Roman" w:hAnsi="Times New Roman" w:eastAsia="宋体" w:cs="Times New Roman"/>
          <w:sz w:val="18"/>
          <w:szCs w:val="18"/>
        </w:rPr>
        <w:t>向吸附柱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>ax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i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Column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2.5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，12</w:t>
      </w:r>
      <w:r>
        <w:rPr>
          <w:rFonts w:ascii="Times New Roman" w:hAnsi="Times New Roman" w:eastAsia="宋体" w:cs="Times New Roman"/>
          <w:sz w:val="18"/>
          <w:szCs w:val="18"/>
        </w:rPr>
        <w:t>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离心1分钟，弃去收集管中的滤液，将吸附柱重新放回收集管中备用（处理完请于当天使用）。</w:t>
      </w:r>
    </w:p>
    <w:p w14:paraId="39994C1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4A06C30C">
      <w:pPr>
        <w:spacing w:after="78" w:afterLines="25" w:line="300" w:lineRule="auto"/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充分重悬对于获得最佳产量是至关重要的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6E11867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10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</w:t>
      </w:r>
      <w:r>
        <w:rPr>
          <w:rFonts w:hint="eastAsia" w:ascii="Times New Roman" w:hAnsi="Times New Roman" w:eastAsia="宋体" w:cs="Times New Roman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次以混匀（不要涡旋），室温静置5 min直至获得澄清的裂解液。</w:t>
      </w:r>
    </w:p>
    <w:p w14:paraId="4E684C4F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孵育时间不要超过5 min，过长时间孵育会造成基因组DNA污染和质粒损伤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AF67C8D">
      <w:pPr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B1低于室温会结晶，使用前在37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预热Buffer B1使沉淀溶解。</w:t>
      </w:r>
    </w:p>
    <w:p w14:paraId="409D8DFF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3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，立即轻轻地反转5-</w:t>
      </w:r>
      <w:r>
        <w:rPr>
          <w:rFonts w:hint="eastAsia" w:ascii="Times New Roman" w:hAnsi="Times New Roman" w:eastAsia="宋体" w:cs="Times New Roman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次，再震荡5</w:t>
      </w:r>
      <w:r>
        <w:rPr>
          <w:rFonts w:hint="eastAsia" w:ascii="Times New Roman" w:hAnsi="Times New Roman" w:eastAsia="宋体" w:cs="Times New Roman"/>
          <w:sz w:val="18"/>
          <w:szCs w:val="18"/>
        </w:rPr>
        <w:t>-10</w:t>
      </w:r>
      <w:r>
        <w:rPr>
          <w:rFonts w:ascii="Times New Roman" w:hAnsi="Times New Roman" w:eastAsia="宋体" w:cs="Times New Roman"/>
          <w:sz w:val="18"/>
          <w:szCs w:val="18"/>
        </w:rPr>
        <w:t>次混匀。</w:t>
      </w:r>
    </w:p>
    <w:p w14:paraId="356C56B8">
      <w:pPr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冰上孵育1 min有助于增加产量。</w:t>
      </w:r>
    </w:p>
    <w:p w14:paraId="198001CB">
      <w:pPr>
        <w:rPr>
          <w:rFonts w:hint="eastAsia"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若菌液的RNA量较多，可静置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1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min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使RNA酶充分发挥作用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C9318F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242DEF17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两种方案可供选择：</w:t>
      </w:r>
    </w:p>
    <w:p w14:paraId="3916FB8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高速离心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</w:rPr>
        <w:t>将裂解液转移至一个高速离心管，12</w:t>
      </w:r>
      <w:r>
        <w:rPr>
          <w:rFonts w:ascii="Times New Roman" w:hAnsi="Times New Roman" w:eastAsia="宋体" w:cs="Times New Roman"/>
          <w:sz w:val="18"/>
          <w:szCs w:val="18"/>
        </w:rPr>
        <w:t>,000 ×g离心10</w:t>
      </w:r>
      <w:r>
        <w:rPr>
          <w:rFonts w:hint="eastAsia" w:ascii="Times New Roman" w:hAnsi="Times New Roman" w:eastAsia="宋体" w:cs="Times New Roman"/>
          <w:sz w:val="18"/>
          <w:szCs w:val="18"/>
        </w:rPr>
        <w:t>-15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将澄清的裂解液转移至一个5</w:t>
      </w:r>
      <w:r>
        <w:rPr>
          <w:rFonts w:ascii="Times New Roman" w:hAnsi="Times New Roman" w:eastAsia="宋体" w:cs="Times New Roman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mL离心管（避免吸到漂浮的沉淀）</w:t>
      </w:r>
    </w:p>
    <w:p w14:paraId="0CFC93EC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若离心机转子是冷的，室温静置10 min，然后按照说明书操作离心。</w:t>
      </w:r>
    </w:p>
    <w:p w14:paraId="6BC1EC7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u w:val="single"/>
        </w:rPr>
        <w:t>使用Filter Syringe</w:t>
      </w:r>
      <w:r>
        <w:rPr>
          <w:rFonts w:hint="eastAsia" w:ascii="Times New Roman" w:hAnsi="Times New Roman" w:eastAsia="宋体" w:cs="Times New Roman"/>
          <w:sz w:val="18"/>
          <w:szCs w:val="18"/>
        </w:rPr>
        <w:t>：将裂解液直接倒入Filter Syringe，将Filter Syringe插入一个干净的架在架子上的5</w:t>
      </w:r>
      <w:r>
        <w:rPr>
          <w:rFonts w:ascii="Times New Roman" w:hAnsi="Times New Roman" w:eastAsia="宋体" w:cs="Times New Roman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mL离心管（未提供），静置10 min，可看见白色沉淀漂浮至顶部。握住Filter Syringe和5</w:t>
      </w:r>
      <w:r>
        <w:rPr>
          <w:rFonts w:ascii="Times New Roman" w:hAnsi="Times New Roman" w:eastAsia="宋体" w:cs="Times New Roman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mL离心管，轻轻推动助推器至底部，当阻力太大时停止下压，可能在Filter Syringe内留下部分裂解液，不要强迫残留的裂解液通过Filter Syringe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68CE16AB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小心将上清液转移至一个干净的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50 mL</w:t>
      </w:r>
      <w:r>
        <w:rPr>
          <w:rFonts w:ascii="Times New Roman" w:hAnsi="Times New Roman" w:eastAsia="宋体" w:cs="Times New Roman"/>
          <w:sz w:val="18"/>
          <w:szCs w:val="18"/>
        </w:rPr>
        <w:t>离心管中</w:t>
      </w:r>
      <w:r>
        <w:rPr>
          <w:rFonts w:hint="eastAsia" w:ascii="Times New Roman" w:hAnsi="Times New Roman" w:eastAsia="宋体" w:cs="Times New Roman"/>
          <w:sz w:val="18"/>
          <w:szCs w:val="18"/>
        </w:rPr>
        <w:t>（避免吸到沉淀）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0 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 mL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手动剧烈震荡</w:t>
      </w:r>
      <w:r>
        <w:rPr>
          <w:rFonts w:ascii="Times New Roman" w:hAnsi="Times New Roman" w:eastAsia="宋体" w:cs="Times New Roman"/>
          <w:sz w:val="18"/>
          <w:szCs w:val="18"/>
        </w:rPr>
        <w:t>混匀。</w:t>
      </w:r>
      <w:r>
        <w:rPr>
          <w:rFonts w:hint="eastAsia" w:ascii="Times New Roman" w:hAnsi="Times New Roman" w:eastAsia="宋体" w:cs="Times New Roman"/>
          <w:sz w:val="18"/>
          <w:szCs w:val="18"/>
        </w:rPr>
        <w:t>混合地裂解液立即上柱。</w:t>
      </w:r>
    </w:p>
    <w:p w14:paraId="721ED2F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立即</w:t>
      </w:r>
      <w:r>
        <w:rPr>
          <w:rFonts w:ascii="Times New Roman" w:hAnsi="Times New Roman" w:eastAsia="宋体" w:cs="Times New Roman"/>
          <w:sz w:val="18"/>
          <w:szCs w:val="18"/>
        </w:rPr>
        <w:t>转移18 mL的混合液至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，8,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>00 ×g离心1 min。弃滤液，将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bookmarkStart w:id="0" w:name="_GoBack"/>
      <w:bookmarkEnd w:id="0"/>
      <w:r>
        <w:rPr>
          <w:rFonts w:ascii="Times New Roman" w:hAnsi="Times New Roman" w:eastAsia="宋体" w:cs="Times New Roman"/>
          <w:sz w:val="18"/>
          <w:szCs w:val="18"/>
        </w:rPr>
        <w:t>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9</w:t>
      </w:r>
      <w:r>
        <w:rPr>
          <w:rFonts w:ascii="Times New Roman" w:hAnsi="Times New Roman" w:eastAsia="宋体" w:cs="Times New Roman"/>
          <w:sz w:val="18"/>
          <w:szCs w:val="18"/>
        </w:rPr>
        <w:t>直至所有混合液通过。</w:t>
      </w:r>
    </w:p>
    <w:p w14:paraId="5D2D6E5A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M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axi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Column最大可容纳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20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mL液体，若混合液有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20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mL，请于室温静置2-5 min（避免离心过程中液体撒出）。</w:t>
      </w:r>
    </w:p>
    <w:p w14:paraId="0F862DD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ascii="Times New Roman" w:hAnsi="Times New Roman" w:eastAsia="宋体" w:cs="Times New Roman"/>
          <w:sz w:val="18"/>
          <w:szCs w:val="18"/>
        </w:rPr>
        <w:t>，8,000 ×g离心1 min，弃滤液，将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088A72A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无水乙醇，</w:t>
      </w:r>
      <w:r>
        <w:rPr>
          <w:rFonts w:hint="default" w:ascii="Times New Roman" w:hAnsi="Times New Roman" w:eastAsia="宋体" w:cs="Times New Roman"/>
          <w:sz w:val="18"/>
          <w:szCs w:val="18"/>
        </w:rPr>
        <w:t>8</w:t>
      </w:r>
      <w:r>
        <w:rPr>
          <w:rFonts w:ascii="Times New Roman" w:hAnsi="Times New Roman" w:eastAsia="宋体" w:cs="Times New Roman"/>
          <w:sz w:val="18"/>
          <w:szCs w:val="18"/>
        </w:rPr>
        <w:t>,000 ×g</w:t>
      </w:r>
      <w:r>
        <w:rPr>
          <w:rFonts w:hint="eastAsia" w:ascii="Times New Roman" w:hAnsi="Times New Roman" w:eastAsia="宋体" w:cs="Times New Roman"/>
          <w:sz w:val="18"/>
          <w:szCs w:val="18"/>
        </w:rPr>
        <w:t>离心1 min。弃滤液，</w:t>
      </w: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hint="eastAsia" w:ascii="Times New Roman" w:hAnsi="Times New Roman" w:eastAsia="宋体" w:cs="Times New Roman"/>
          <w:sz w:val="18"/>
          <w:szCs w:val="18"/>
        </w:rPr>
        <w:t>收集管。</w:t>
      </w:r>
    </w:p>
    <w:p w14:paraId="2D67C20D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开盖，将柱子放回5</w:t>
      </w:r>
      <w:r>
        <w:rPr>
          <w:rFonts w:ascii="Times New Roman" w:hAnsi="Times New Roman" w:eastAsia="宋体" w:cs="Times New Roman"/>
          <w:sz w:val="18"/>
          <w:szCs w:val="18"/>
        </w:rPr>
        <w:t xml:space="preserve">0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离心管，</w:t>
      </w:r>
      <w:r>
        <w:rPr>
          <w:rFonts w:hint="default" w:ascii="Times New Roman" w:hAnsi="Times New Roman" w:eastAsia="宋体" w:cs="Times New Roman"/>
          <w:sz w:val="18"/>
          <w:szCs w:val="18"/>
        </w:rPr>
        <w:t>10</w:t>
      </w:r>
      <w:r>
        <w:rPr>
          <w:rFonts w:ascii="Times New Roman" w:hAnsi="Times New Roman" w:eastAsia="宋体" w:cs="Times New Roman"/>
          <w:sz w:val="18"/>
          <w:szCs w:val="18"/>
        </w:rPr>
        <w:t>,000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g离心10 min。</w:t>
      </w:r>
    </w:p>
    <w:p w14:paraId="342BBD0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乙醇是否去除干净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至关重要</w:t>
      </w:r>
      <w:r>
        <w:rPr>
          <w:rFonts w:hint="default" w:ascii="Times New Roman" w:hAnsi="Times New Roman" w:eastAsia="宋体" w:cs="Times New Roman"/>
          <w:color w:val="0000FF"/>
          <w:sz w:val="16"/>
          <w:szCs w:val="16"/>
        </w:rPr>
        <w:t>，空离后将柱子放入50-60℃烘箱10min可更好的去除残留乙醇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09C40F1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ax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50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o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llection Tube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1.5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-2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EndoFree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65℃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预热）或无菌ddH</w:t>
      </w:r>
      <w:r>
        <w:rPr>
          <w:rFonts w:hint="eastAsia"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18"/>
          <w:szCs w:val="18"/>
        </w:rPr>
        <w:t>O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室温</w:t>
      </w:r>
      <w:r>
        <w:rPr>
          <w:rFonts w:ascii="Times New Roman" w:hAnsi="Times New Roman" w:eastAsia="宋体" w:cs="Times New Roman"/>
          <w:sz w:val="18"/>
          <w:szCs w:val="18"/>
        </w:rPr>
        <w:t>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min，10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,000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min洗脱质粒DNA。</w:t>
      </w:r>
    </w:p>
    <w:p w14:paraId="65CF52B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hint="eastAsia" w:ascii="Times New Roman" w:hAnsi="Times New Roman" w:eastAsia="宋体" w:cs="Times New Roman"/>
          <w:sz w:val="18"/>
          <w:szCs w:val="18"/>
        </w:rPr>
        <w:t>将洗脱下来的液体二次上柱洗脱。</w:t>
      </w:r>
    </w:p>
    <w:p w14:paraId="47EC3D03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第一次洗脱可得到约70%质粒DNA，将洗脱下来的DNA二次上柱可得到另外20-30%的DNA。</w:t>
      </w:r>
    </w:p>
    <w:p w14:paraId="505C573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纯化得到的质粒DNA可直接用于下游实验例如基因克隆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/亚克隆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、RFLP、文库筛选、体外翻译、测序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、HEK293细胞的转染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等。</w:t>
      </w:r>
    </w:p>
    <w:p w14:paraId="6614DF1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若用于内毒素敏感细胞系、原代细胞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及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显微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注射，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强烈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建议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使用去除内毒素试剂盒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17A7E6D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DNA浓度可通过以下方式计算，</w:t>
      </w:r>
    </w:p>
    <w:p w14:paraId="49B39ED1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hint="eastAsia" w:ascii="Times New Roman" w:hAnsi="Times New Roman" w:cs="Times New Roman"/>
          <w:color w:val="0000FF"/>
          <w:sz w:val="16"/>
          <w:szCs w:val="16"/>
        </w:rPr>
        <w:t>DNA浓度（</w:t>
      </w:r>
      <w:r>
        <w:rPr>
          <w:rFonts w:ascii="Times New Roman" w:hAnsi="Times New Roman" w:cs="Times New Roman"/>
          <w:color w:val="0000FF"/>
          <w:sz w:val="16"/>
          <w:szCs w:val="16"/>
        </w:rPr>
        <w:t>μg/mL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）=OD</w:t>
      </w:r>
      <w:r>
        <w:rPr>
          <w:rFonts w:hint="eastAsia" w:ascii="Times New Roman" w:hAnsi="Times New Roman" w:cs="Times New Roman"/>
          <w:color w:val="0000FF"/>
          <w:sz w:val="16"/>
          <w:szCs w:val="16"/>
          <w:vertAlign w:val="subscript"/>
        </w:rPr>
        <w:t>260nm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×50×稀释倍数</w:t>
      </w:r>
    </w:p>
    <w:p w14:paraId="1AD256BC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5F4F4EC8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605A3387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培养体积：使用高拷贝质粒菌培养基的2倍体积。最高使用</w:t>
      </w:r>
      <w:r>
        <w:rPr>
          <w:rFonts w:hint="eastAsia" w:ascii="Times New Roman" w:hAnsi="Times New Roman" w:eastAsia="宋体" w:cs="Times New Roman"/>
          <w:sz w:val="18"/>
          <w:szCs w:val="18"/>
        </w:rPr>
        <w:t>400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mL。</w:t>
      </w:r>
    </w:p>
    <w:p w14:paraId="3CA1DCA5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和RET。这些缓冲液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246817A7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Buffer，EndoFree Elution Buffer。</w:t>
      </w:r>
    </w:p>
    <w:p w14:paraId="72490FF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19F7BBCB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</w:p>
    <w:p w14:paraId="3FC0729E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54"/>
        <w:gridCol w:w="2547"/>
      </w:tblGrid>
      <w:tr w14:paraId="76B5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170654A7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454" w:type="dxa"/>
            <w:shd w:val="clear" w:color="auto" w:fill="0070C0"/>
            <w:vAlign w:val="center"/>
          </w:tcPr>
          <w:p w14:paraId="15FF0BEF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547" w:type="dxa"/>
            <w:shd w:val="clear" w:color="auto" w:fill="0070C0"/>
            <w:vAlign w:val="center"/>
          </w:tcPr>
          <w:p w14:paraId="00A979EA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0F9A5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73A8958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454" w:type="dxa"/>
            <w:vMerge w:val="restart"/>
            <w:vAlign w:val="center"/>
          </w:tcPr>
          <w:p w14:paraId="39B7590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547" w:type="dxa"/>
            <w:vAlign w:val="center"/>
          </w:tcPr>
          <w:p w14:paraId="6BEDDEB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0657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4B6EC32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Merge w:val="continue"/>
            <w:vAlign w:val="center"/>
          </w:tcPr>
          <w:p w14:paraId="30F9766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547" w:type="dxa"/>
            <w:vAlign w:val="center"/>
          </w:tcPr>
          <w:p w14:paraId="5DA39E5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4F4C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3FB9A62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11447D5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547" w:type="dxa"/>
            <w:vAlign w:val="center"/>
          </w:tcPr>
          <w:p w14:paraId="693C963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14AD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2995621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454" w:type="dxa"/>
            <w:vAlign w:val="center"/>
          </w:tcPr>
          <w:p w14:paraId="32E05F0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547" w:type="dxa"/>
            <w:vAlign w:val="center"/>
          </w:tcPr>
          <w:p w14:paraId="2E9E337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 A1,B1,N3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和RET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3B238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7B404BD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454" w:type="dxa"/>
            <w:vAlign w:val="center"/>
          </w:tcPr>
          <w:p w14:paraId="649BE80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547" w:type="dxa"/>
            <w:vAlign w:val="center"/>
          </w:tcPr>
          <w:p w14:paraId="7EE3535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091A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76E9EC2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454" w:type="dxa"/>
            <w:vAlign w:val="center"/>
          </w:tcPr>
          <w:p w14:paraId="421FA66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547" w:type="dxa"/>
            <w:vAlign w:val="center"/>
          </w:tcPr>
          <w:p w14:paraId="2B3DB9B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51ED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5695A21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454" w:type="dxa"/>
            <w:vAlign w:val="center"/>
          </w:tcPr>
          <w:p w14:paraId="49D6413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没有加入至Buffer A1</w:t>
            </w:r>
          </w:p>
        </w:tc>
        <w:tc>
          <w:tcPr>
            <w:tcW w:w="2547" w:type="dxa"/>
            <w:vAlign w:val="center"/>
          </w:tcPr>
          <w:p w14:paraId="40B315F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A1中加入RNase A。</w:t>
            </w:r>
          </w:p>
        </w:tc>
      </w:tr>
      <w:tr w14:paraId="1A21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1BFDB5E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454" w:type="dxa"/>
            <w:vAlign w:val="center"/>
          </w:tcPr>
          <w:p w14:paraId="73AB784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547" w:type="dxa"/>
            <w:vAlign w:val="center"/>
          </w:tcPr>
          <w:p w14:paraId="48D1617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15A979CC">
      <w:pPr>
        <w:spacing w:before="78" w:beforeLines="25"/>
        <w:jc w:val="right"/>
        <w:rPr>
          <w:rFonts w:ascii="Times New Roman" w:hAnsi="Times New Roman" w:eastAsia="宋体" w:cs="Times New Roman"/>
        </w:rPr>
      </w:pPr>
    </w:p>
    <w:p w14:paraId="1EFD0F6C">
      <w:pPr>
        <w:spacing w:before="78" w:beforeLines="25"/>
        <w:rPr>
          <w:rFonts w:ascii="Times New Roman" w:hAnsi="Times New Roman" w:eastAsia="宋体" w:cs="Times New Roman"/>
        </w:rPr>
      </w:pPr>
    </w:p>
    <w:p w14:paraId="2B339363">
      <w:pPr>
        <w:spacing w:before="78" w:beforeLines="25"/>
        <w:rPr>
          <w:rFonts w:ascii="Times New Roman" w:hAnsi="Times New Roman" w:eastAsia="宋体" w:cs="Times New Roman"/>
        </w:rPr>
      </w:pPr>
    </w:p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D5DD0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F8CA8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0C3408"/>
    <w:rsid w:val="000F4F65"/>
    <w:rsid w:val="00172A27"/>
    <w:rsid w:val="00172C4D"/>
    <w:rsid w:val="001C2FE6"/>
    <w:rsid w:val="00261DEA"/>
    <w:rsid w:val="00274259"/>
    <w:rsid w:val="00301C68"/>
    <w:rsid w:val="00335780"/>
    <w:rsid w:val="0036132C"/>
    <w:rsid w:val="00540145"/>
    <w:rsid w:val="005453AB"/>
    <w:rsid w:val="0069713F"/>
    <w:rsid w:val="00905A7E"/>
    <w:rsid w:val="00911CC5"/>
    <w:rsid w:val="009707ED"/>
    <w:rsid w:val="00D426BB"/>
    <w:rsid w:val="00D56E2C"/>
    <w:rsid w:val="00D82342"/>
    <w:rsid w:val="00DA7ED5"/>
    <w:rsid w:val="00EB210C"/>
    <w:rsid w:val="00FE4637"/>
    <w:rsid w:val="01FD52FC"/>
    <w:rsid w:val="02295E72"/>
    <w:rsid w:val="036D0A6F"/>
    <w:rsid w:val="03E324CE"/>
    <w:rsid w:val="04CC436C"/>
    <w:rsid w:val="06A04F9A"/>
    <w:rsid w:val="07E660C4"/>
    <w:rsid w:val="08426F3A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3845F0E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A76540B"/>
    <w:rsid w:val="2C5E02B8"/>
    <w:rsid w:val="2CAD3965"/>
    <w:rsid w:val="2F2F738C"/>
    <w:rsid w:val="30B87DC7"/>
    <w:rsid w:val="321163B6"/>
    <w:rsid w:val="363B30FB"/>
    <w:rsid w:val="364E415E"/>
    <w:rsid w:val="38D166E9"/>
    <w:rsid w:val="3A131AF1"/>
    <w:rsid w:val="3B890F22"/>
    <w:rsid w:val="3BE6750B"/>
    <w:rsid w:val="3C105046"/>
    <w:rsid w:val="3E925E2F"/>
    <w:rsid w:val="3F926E40"/>
    <w:rsid w:val="40CE54CD"/>
    <w:rsid w:val="42335009"/>
    <w:rsid w:val="427C6547"/>
    <w:rsid w:val="42887463"/>
    <w:rsid w:val="42BB5FFD"/>
    <w:rsid w:val="42CE6C14"/>
    <w:rsid w:val="434B7EEF"/>
    <w:rsid w:val="43980CD2"/>
    <w:rsid w:val="43D87747"/>
    <w:rsid w:val="43F83C1B"/>
    <w:rsid w:val="451552C5"/>
    <w:rsid w:val="45186042"/>
    <w:rsid w:val="45706FC6"/>
    <w:rsid w:val="468E0B3D"/>
    <w:rsid w:val="47D05524"/>
    <w:rsid w:val="48683154"/>
    <w:rsid w:val="490E54DF"/>
    <w:rsid w:val="495111D9"/>
    <w:rsid w:val="49713C73"/>
    <w:rsid w:val="4AC4406E"/>
    <w:rsid w:val="4B5B7917"/>
    <w:rsid w:val="4C0D7FDC"/>
    <w:rsid w:val="4C3A51F8"/>
    <w:rsid w:val="4C80772B"/>
    <w:rsid w:val="4CA55E72"/>
    <w:rsid w:val="4DCC1F59"/>
    <w:rsid w:val="4E4B7843"/>
    <w:rsid w:val="4E7A3E21"/>
    <w:rsid w:val="4E975333"/>
    <w:rsid w:val="4ECAEF90"/>
    <w:rsid w:val="4FFF540C"/>
    <w:rsid w:val="50E967EC"/>
    <w:rsid w:val="51554845"/>
    <w:rsid w:val="53BB48F5"/>
    <w:rsid w:val="57B0420C"/>
    <w:rsid w:val="58462984"/>
    <w:rsid w:val="588A0A0C"/>
    <w:rsid w:val="58C91FDA"/>
    <w:rsid w:val="59786694"/>
    <w:rsid w:val="5AFF2CF7"/>
    <w:rsid w:val="5C3B1DC5"/>
    <w:rsid w:val="5CA3344F"/>
    <w:rsid w:val="5DF25036"/>
    <w:rsid w:val="5E2E3ECA"/>
    <w:rsid w:val="5E3E54B9"/>
    <w:rsid w:val="604D12C1"/>
    <w:rsid w:val="62997C7C"/>
    <w:rsid w:val="62DC11B7"/>
    <w:rsid w:val="635A2400"/>
    <w:rsid w:val="654A7BE0"/>
    <w:rsid w:val="66AE1D6C"/>
    <w:rsid w:val="66BC1EF7"/>
    <w:rsid w:val="688668BB"/>
    <w:rsid w:val="69043424"/>
    <w:rsid w:val="69E566C9"/>
    <w:rsid w:val="6BBB03FF"/>
    <w:rsid w:val="6C565881"/>
    <w:rsid w:val="6D1E055C"/>
    <w:rsid w:val="6DFE16B0"/>
    <w:rsid w:val="6E064B31"/>
    <w:rsid w:val="6E500693"/>
    <w:rsid w:val="6F533287"/>
    <w:rsid w:val="6FD04BEA"/>
    <w:rsid w:val="70307F6E"/>
    <w:rsid w:val="71906993"/>
    <w:rsid w:val="74836C55"/>
    <w:rsid w:val="74D13FAE"/>
    <w:rsid w:val="76B7927A"/>
    <w:rsid w:val="77330023"/>
    <w:rsid w:val="77D81F23"/>
    <w:rsid w:val="795F5C83"/>
    <w:rsid w:val="79CA17A1"/>
    <w:rsid w:val="7B4348CC"/>
    <w:rsid w:val="7B53170F"/>
    <w:rsid w:val="7C45053A"/>
    <w:rsid w:val="7DF2D738"/>
    <w:rsid w:val="7EE7FB6C"/>
    <w:rsid w:val="7F275405"/>
    <w:rsid w:val="B73FF125"/>
    <w:rsid w:val="BE7D3CFB"/>
    <w:rsid w:val="E5BF2DE6"/>
    <w:rsid w:val="F5BB9E11"/>
    <w:rsid w:val="FB5D7DFF"/>
    <w:rsid w:val="FDEA4DEB"/>
    <w:rsid w:val="FFB3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Balloon Text1"/>
    <w:basedOn w:val="1"/>
    <w:qFormat/>
    <w:uiPriority w:val="0"/>
    <w:rPr>
      <w:rFonts w:eastAsia="PMingLiU"/>
      <w:sz w:val="18"/>
      <w:szCs w:val="18"/>
      <w:lang w:eastAsia="zh-TW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3</Pages>
  <Words>2339</Words>
  <Characters>3437</Characters>
  <Lines>26</Lines>
  <Paragraphs>7</Paragraphs>
  <TotalTime>0</TotalTime>
  <ScaleCrop>false</ScaleCrop>
  <LinksUpToDate>false</LinksUpToDate>
  <CharactersWithSpaces>3656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2019-05-23T09:07:00Z</dcterms:created>
  <dc:creator>slp</dc:creator>
  <cp:lastModifiedBy>筱洋</cp:lastModifiedBy>
  <cp:lastPrinted>2019-05-23T09:04:00Z</cp:lastPrinted>
  <dcterms:modified xsi:type="dcterms:W3CDTF">2025-01-15T08:13:42Z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2CB5FE6000504159A4C25DD3ED37991C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