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935990" cy="355600"/>
            <wp:effectExtent l="0" t="0" r="16510" b="6350"/>
            <wp:docPr id="1" name="图片 1" descr="微信图片_2019032516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516420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快速高保真酶</w:t>
      </w:r>
      <w:r>
        <w:rPr>
          <w:rFonts w:ascii="Times New Roman" w:hAnsi="Times New Roman" w:eastAsia="宋体" w:cs="Times New Roman"/>
          <w:b/>
          <w:bCs/>
          <w:szCs w:val="21"/>
        </w:rPr>
        <w:t>简明说明书（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BW-EHF1101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为确保使用Express High Fidelity DNA Polymerase成功PCR，提供了以下操作指南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该指南覆盖了常规PCR。高GC含量、高二级结构、低浓度、长扩增子的模板的扩增条件可能需要进一步优化。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00"/>
        <w:gridCol w:w="859"/>
        <w:gridCol w:w="941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shd w:val="clear" w:color="auto" w:fill="0070C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900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/10</w:t>
            </w:r>
          </w:p>
        </w:tc>
        <w:tc>
          <w:tcPr>
            <w:tcW w:w="859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/11</w:t>
            </w:r>
          </w:p>
        </w:tc>
        <w:tc>
          <w:tcPr>
            <w:tcW w:w="941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/12</w:t>
            </w:r>
          </w:p>
        </w:tc>
        <w:tc>
          <w:tcPr>
            <w:tcW w:w="1038" w:type="dxa"/>
            <w:shd w:val="clear" w:color="auto" w:fill="0070C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EHF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DNA Polymerase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50 U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（10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）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250 U</w:t>
            </w:r>
          </w:p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 μL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）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500 U</w:t>
            </w:r>
          </w:p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(100 µL)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6×500 U</w:t>
            </w:r>
          </w:p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(600 µL)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×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Express Hi Fi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PCR Buffer (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with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Mg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</w:rPr>
              <w:t>2+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2000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5940"/>
              </w:tabs>
              <w:ind w:left="-562" w:firstLine="562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940"/>
              </w:tabs>
              <w:ind w:left="-562" w:firstLine="562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 mM dNTPs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-/4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0 μL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-/200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-/400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-/2400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Nuclease-free water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 mL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8 mL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16 mL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96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DMSO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70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350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700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</w:t>
            </w:r>
          </w:p>
        </w:tc>
        <w:tc>
          <w:tcPr>
            <w:tcW w:w="1038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4200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</w:t>
      </w:r>
      <w:r>
        <w:rPr>
          <w:rFonts w:ascii="Times New Roman" w:hAnsi="Times New Roman" w:eastAsia="宋体" w:cs="Times New Roman"/>
          <w:sz w:val="18"/>
          <w:szCs w:val="18"/>
          <w:woUserID w:val="1"/>
        </w:rPr>
        <w:t>生产</w:t>
      </w:r>
      <w:bookmarkStart w:id="0" w:name="_GoBack"/>
      <w:bookmarkEnd w:id="0"/>
      <w:r>
        <w:rPr>
          <w:rFonts w:ascii="Times New Roman" w:hAnsi="Times New Roman" w:eastAsia="宋体" w:cs="Times New Roman"/>
          <w:sz w:val="18"/>
          <w:szCs w:val="18"/>
        </w:rPr>
        <w:t>之日起可保存12个月。</w:t>
      </w:r>
      <w:r>
        <w:rPr>
          <w:rFonts w:hint="eastAsia" w:ascii="Times New Roman" w:hAnsi="Times New Roman" w:eastAsia="宋体" w:cs="Times New Roman"/>
          <w:sz w:val="18"/>
          <w:szCs w:val="18"/>
        </w:rPr>
        <w:t>除DMSO（室温储存）外，</w:t>
      </w:r>
      <w:r>
        <w:rPr>
          <w:rFonts w:ascii="Times New Roman" w:hAnsi="Times New Roman" w:eastAsia="宋体" w:cs="Times New Roman"/>
          <w:sz w:val="18"/>
          <w:szCs w:val="18"/>
        </w:rPr>
        <w:t>所有试剂保存于-20℃。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反应设置：</w:t>
      </w:r>
      <w:r>
        <w:rPr>
          <w:rFonts w:ascii="Times New Roman" w:hAnsi="Times New Roman" w:eastAsia="宋体" w:cs="Times New Roman"/>
          <w:sz w:val="18"/>
          <w:szCs w:val="18"/>
        </w:rPr>
        <w:t>所有反应组分于冰上进行，并迅速将反应液转移至98℃预热的PCR仪上。所有的试剂使用前都需充分混匀并瞬时离心。为了防止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Express Hi Fi DNA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Polymerase</w:t>
      </w:r>
      <w:r>
        <w:rPr>
          <w:rFonts w:ascii="Times New Roman" w:hAnsi="Times New Roman" w:eastAsia="宋体" w:cs="Times New Roman"/>
          <w:sz w:val="18"/>
          <w:szCs w:val="18"/>
        </w:rPr>
        <w:t>的3´→5´核酸外切酶活性对引物的降解，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Express Hi Fi DNA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Polymerase</w:t>
      </w:r>
      <w:r>
        <w:rPr>
          <w:rFonts w:ascii="Times New Roman" w:hAnsi="Times New Roman" w:eastAsia="宋体" w:cs="Times New Roman"/>
          <w:sz w:val="18"/>
          <w:szCs w:val="18"/>
        </w:rPr>
        <w:t>必须最后加入到反应体系中。为了减少移液误差，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Express Hi Fi DNA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Polymerase</w:t>
      </w:r>
      <w:r>
        <w:rPr>
          <w:rFonts w:ascii="Times New Roman" w:hAnsi="Times New Roman" w:eastAsia="宋体" w:cs="Times New Roman"/>
          <w:sz w:val="18"/>
          <w:szCs w:val="18"/>
        </w:rPr>
        <w:t>可以在使用前用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1× Express Hi Fi Buffer</w:t>
      </w:r>
      <w:r>
        <w:rPr>
          <w:rFonts w:ascii="Times New Roman" w:hAnsi="Times New Roman" w:eastAsia="宋体" w:cs="Times New Roman"/>
          <w:sz w:val="18"/>
          <w:szCs w:val="18"/>
        </w:rPr>
        <w:t>稀释。请注意，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Express Hi Fi DNA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Polymerase</w:t>
      </w:r>
      <w:r>
        <w:rPr>
          <w:rFonts w:ascii="Times New Roman" w:hAnsi="Times New Roman" w:eastAsia="宋体" w:cs="Times New Roman"/>
          <w:sz w:val="18"/>
          <w:szCs w:val="18"/>
        </w:rPr>
        <w:t>的操作步骤可能与其他标准聚合酶不同，</w:t>
      </w:r>
      <w:r>
        <w:rPr>
          <w:rFonts w:hint="eastAsia" w:ascii="Times New Roman" w:hAnsi="Times New Roman" w:eastAsia="宋体" w:cs="Times New Roman"/>
          <w:sz w:val="18"/>
          <w:szCs w:val="18"/>
        </w:rPr>
        <w:t>因此，应该使用下表推荐的条件来获得最佳性能。</w:t>
      </w:r>
    </w:p>
    <w:tbl>
      <w:tblPr>
        <w:tblStyle w:val="6"/>
        <w:tblW w:w="5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0"/>
        <w:gridCol w:w="9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shd w:val="clear" w:color="auto" w:fill="0070C0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>Components</w:t>
            </w:r>
          </w:p>
        </w:tc>
        <w:tc>
          <w:tcPr>
            <w:tcW w:w="960" w:type="dxa"/>
            <w:shd w:val="clear" w:color="auto" w:fill="0070C0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μL</w:t>
            </w:r>
            <w:r>
              <w:rPr>
                <w:rFonts w:ascii="Times New Roman" w:hAnsi="Times New Roman" w:eastAsia="Malgun Gothic" w:cs="Times New Roman"/>
                <w:b/>
                <w:bCs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>Rxn</w:t>
            </w:r>
          </w:p>
        </w:tc>
        <w:tc>
          <w:tcPr>
            <w:tcW w:w="945" w:type="dxa"/>
            <w:shd w:val="clear" w:color="auto" w:fill="0070C0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>50</w:t>
            </w:r>
            <w:r>
              <w:rPr>
                <w:rFonts w:ascii="Times New Roman" w:hAnsi="Times New Roman" w:eastAsia="宋体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μL</w:t>
            </w: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 xml:space="preserve">Rxn </w:t>
            </w:r>
          </w:p>
        </w:tc>
        <w:tc>
          <w:tcPr>
            <w:tcW w:w="1800" w:type="dxa"/>
            <w:shd w:val="clear" w:color="auto" w:fill="0070C0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b/>
                <w:sz w:val="16"/>
                <w:szCs w:val="16"/>
                <w:lang w:eastAsia="ko-KR"/>
              </w:rPr>
              <w:t>Final Concentration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Nuclease-free water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to 20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to 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50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Express Hi Fi PCR Buffer (with Mg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vertAlign w:val="superscript"/>
              </w:rPr>
              <w:t>2+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10 mM dNTPs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1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200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Forward Primer (10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M)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2.5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0.5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Reverse Primer (10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>M)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2.5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0.5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Template DNA 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variable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variable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&lt; 250 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DMSO (optional)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0.6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1.5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tabs>
                <w:tab w:val="left" w:pos="8340"/>
              </w:tabs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Express Hi Fi DNA Polymerase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945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0.5</w:t>
            </w:r>
            <w:r>
              <w:rPr>
                <w:rFonts w:ascii="Times New Roman" w:hAnsi="Times New Roman" w:eastAsia="Malgun Gothic" w:cs="Times New Roman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8340"/>
              </w:tabs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2.5 U/50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μL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PCR</w:t>
            </w:r>
          </w:p>
        </w:tc>
      </w:tr>
    </w:tbl>
    <w:p>
      <w:pPr>
        <w:spacing w:after="78" w:afterLines="25"/>
        <w:rPr>
          <w:rFonts w:ascii="Times New Roman" w:hAnsi="Times New Roman" w:eastAsia="宋体" w:cs="Times New Roman"/>
          <w:color w:val="0000FF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</w:rPr>
        <w:t>用移液器吹吸混匀反应体系。瞬时离心将所有的液体收集到管底。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将PCR管从冰上转移至预热（变性温度98℃）的PCR仪并开始热循环。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常规PCR体系如下：</w:t>
      </w:r>
    </w:p>
    <w:tbl>
      <w:tblPr>
        <w:tblStyle w:val="7"/>
        <w:tblW w:w="4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5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14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eastAsia="zh-CN"/>
              </w:rPr>
              <w:t>步骤</w:t>
            </w:r>
          </w:p>
        </w:tc>
        <w:tc>
          <w:tcPr>
            <w:tcW w:w="2050" w:type="dxa"/>
            <w:vAlign w:val="center"/>
          </w:tcPr>
          <w:p>
            <w:pPr>
              <w:pStyle w:val="14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eastAsia="zh-CN"/>
              </w:rPr>
              <w:t>温度</w:t>
            </w:r>
          </w:p>
        </w:tc>
        <w:tc>
          <w:tcPr>
            <w:tcW w:w="1737" w:type="dxa"/>
            <w:vAlign w:val="center"/>
          </w:tcPr>
          <w:p>
            <w:pPr>
              <w:pStyle w:val="14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pStyle w:val="14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auto"/>
                <w:sz w:val="18"/>
                <w:szCs w:val="18"/>
                <w:lang w:eastAsia="zh-CN"/>
              </w:rPr>
              <w:t>预变性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ind w:left="696" w:right="6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98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30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30-35个循环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ind w:left="696" w:right="682"/>
              <w:jc w:val="center"/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98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  <w:p>
            <w:pPr>
              <w:spacing w:before="44" w:line="360" w:lineRule="auto"/>
              <w:ind w:left="571" w:right="558"/>
              <w:jc w:val="center"/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45-72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  <w:p>
            <w:pPr>
              <w:spacing w:before="45" w:line="360" w:lineRule="auto"/>
              <w:ind w:left="696" w:right="6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5-10 s</w:t>
            </w:r>
          </w:p>
          <w:p>
            <w:pPr>
              <w:spacing w:before="44"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10-30 s</w:t>
            </w:r>
          </w:p>
          <w:p>
            <w:pPr>
              <w:spacing w:before="45"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10-15 s</w:t>
            </w:r>
            <w:r>
              <w:rPr>
                <w:rFonts w:hint="eastAsia"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终延伸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ind w:left="696" w:right="681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5-10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spacing w:line="360" w:lineRule="auto"/>
              <w:ind w:left="97" w:right="-2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iCs/>
                <w:kern w:val="0"/>
                <w:sz w:val="18"/>
                <w:szCs w:val="18"/>
              </w:rPr>
              <w:t>保存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ind w:left="621" w:right="604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4-10</w:t>
            </w:r>
            <w:r>
              <w:rPr>
                <w:rFonts w:ascii="Times New Roman" w:hAnsi="Times New Roman" w:eastAsia="宋体" w:cs="Times New Roman"/>
                <w:bCs/>
                <w:iCs/>
                <w:sz w:val="18"/>
                <w:szCs w:val="18"/>
              </w:rPr>
              <w:t>℃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kern w:val="0"/>
                <w:sz w:val="18"/>
                <w:szCs w:val="18"/>
              </w:rPr>
              <w:t>可长时间保存</w:t>
            </w:r>
          </w:p>
        </w:tc>
      </w:tr>
    </w:tbl>
    <w:p>
      <w:pPr>
        <w:pStyle w:val="13"/>
        <w:numPr>
          <w:ilvl w:val="0"/>
          <w:numId w:val="1"/>
        </w:numPr>
        <w:spacing w:after="78" w:afterLines="25" w:line="300" w:lineRule="auto"/>
        <w:ind w:firstLine="0" w:firstLineChars="0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常规步骤：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模板：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使用高质量、高纯度的DNA模板可以极大地提高PCR的成功率，50 μL反应体系建议的DNA模板用量如下：</w:t>
      </w:r>
    </w:p>
    <w:tbl>
      <w:tblPr>
        <w:tblStyle w:val="7"/>
        <w:tblW w:w="5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DNA</w:t>
            </w:r>
          </w:p>
        </w:tc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用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基因组</w:t>
            </w:r>
          </w:p>
        </w:tc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50 ng-250 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质粒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或病毒</w:t>
            </w:r>
          </w:p>
        </w:tc>
        <w:tc>
          <w:tcPr>
            <w:tcW w:w="2592" w:type="dxa"/>
          </w:tcPr>
          <w:p>
            <w:pPr>
              <w:pStyle w:val="1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1 pg-20 ng</w:t>
            </w:r>
          </w:p>
        </w:tc>
      </w:tr>
    </w:tbl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若模板DNA来自cDNA合成反应体系，则加入的体积应小于总反应体积的10%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引物：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寡核苷酸引物（Oligo引物）的长度一般为20-40个核苷酸，理想的GC含量为40-60%。</w:t>
      </w:r>
      <w:r>
        <w:rPr>
          <w:rFonts w:hint="eastAsia" w:ascii="Times New Roman" w:hAnsi="Times New Roman" w:eastAsia="宋体" w:cs="Times New Roman"/>
          <w:sz w:val="18"/>
          <w:szCs w:val="18"/>
        </w:rPr>
        <w:t>可以用软件（如Pr</w:t>
      </w:r>
      <w:r>
        <w:rPr>
          <w:rFonts w:ascii="Times New Roman" w:hAnsi="Times New Roman" w:eastAsia="宋体" w:cs="Times New Roman"/>
          <w:sz w:val="18"/>
          <w:szCs w:val="18"/>
        </w:rPr>
        <w:t>imer 3</w:t>
      </w:r>
      <w:r>
        <w:rPr>
          <w:rFonts w:hint="eastAsia" w:ascii="Times New Roman" w:hAnsi="Times New Roman" w:eastAsia="宋体" w:cs="Times New Roman"/>
          <w:sz w:val="18"/>
          <w:szCs w:val="18"/>
        </w:rPr>
        <w:t>）设计或分析引物。</w:t>
      </w:r>
      <w:r>
        <w:rPr>
          <w:rFonts w:ascii="Times New Roman" w:hAnsi="Times New Roman" w:eastAsia="宋体" w:cs="Times New Roman"/>
          <w:sz w:val="18"/>
          <w:szCs w:val="18"/>
        </w:rPr>
        <w:t>使用Express Hi Fi DNA聚合酶反应时，每种引物的最终浓度可能为0.2-1 μM，但我们建议使用0.5 μM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Mg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vertAlign w:val="superscript"/>
        </w:rPr>
        <w:t>2+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2+</w:t>
      </w:r>
      <w:r>
        <w:rPr>
          <w:rFonts w:ascii="Times New Roman" w:hAnsi="Times New Roman" w:eastAsia="宋体" w:cs="Times New Roman"/>
          <w:sz w:val="18"/>
          <w:szCs w:val="18"/>
        </w:rPr>
        <w:t>对Express Hi Fi DNA聚合酶达到最佳活性具有重要的作用，1× Express Hi Fi Buffer和GC Buffer中，最终Mg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2+</w:t>
      </w:r>
      <w:r>
        <w:rPr>
          <w:rFonts w:ascii="Times New Roman" w:hAnsi="Times New Roman" w:eastAsia="宋体" w:cs="Times New Roman"/>
          <w:sz w:val="18"/>
          <w:szCs w:val="18"/>
        </w:rPr>
        <w:t>的浓度为1.5 mM。过量的Mg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2+</w:t>
      </w:r>
      <w:r>
        <w:rPr>
          <w:rFonts w:ascii="Times New Roman" w:hAnsi="Times New Roman" w:eastAsia="宋体" w:cs="Times New Roman"/>
          <w:sz w:val="18"/>
          <w:szCs w:val="18"/>
        </w:rPr>
        <w:t>可能会阻止DNA的完全变性，也会引起引物的非特异性结合。最佳的Mg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2+</w:t>
      </w:r>
      <w:r>
        <w:rPr>
          <w:rFonts w:ascii="Times New Roman" w:hAnsi="Times New Roman" w:eastAsia="宋体" w:cs="Times New Roman"/>
          <w:sz w:val="18"/>
          <w:szCs w:val="18"/>
        </w:rPr>
        <w:t>浓度受dNTP浓度、模板使用量和加入反应体系中的添加剂影响，同时螯合剂（如EDTA）也可能会产生影响。使用提供的MgCl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，Mg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2+</w:t>
      </w:r>
      <w:r>
        <w:rPr>
          <w:rFonts w:ascii="Times New Roman" w:hAnsi="Times New Roman" w:eastAsia="宋体" w:cs="Times New Roman"/>
          <w:sz w:val="18"/>
          <w:szCs w:val="18"/>
        </w:rPr>
        <w:t>可以0.5 mM的增量进行优化。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像富含GC序列或二级结构的这些复杂的靶标扩增，可以通过现有的添加剂，如DMSO进行改进。推荐终浓度为3%的DMSO，可通过以2%的增量优化浓度。值得注意的是，如果使用高浓度的DMSO，必须降低退火温度，因为它会降低引物的Tm。同时Express Hi Fi DNA聚合酶也可与其他添加剂（甲酰胺或甘油）相溶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dNTPs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dNTP的最终浓度通常是各个脱氧核苷酸200 μM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Express Hi Fi DNA Polymerase浓度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通常推荐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Express Hi Fi DNA Polymerase</w:t>
      </w:r>
      <w:r>
        <w:rPr>
          <w:rFonts w:ascii="Times New Roman" w:hAnsi="Times New Roman" w:eastAsia="宋体" w:cs="Times New Roman"/>
          <w:sz w:val="18"/>
          <w:szCs w:val="18"/>
        </w:rPr>
        <w:t>的使用浓度为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0 U/mL (</w:t>
      </w:r>
      <w:r>
        <w:rPr>
          <w:rFonts w:hint="eastAsia" w:ascii="Times New Roman" w:hAnsi="Times New Roman" w:eastAsia="宋体" w:cs="Times New Roman"/>
          <w:sz w:val="18"/>
          <w:szCs w:val="18"/>
        </w:rPr>
        <w:t>2.5</w:t>
      </w:r>
      <w:r>
        <w:rPr>
          <w:rFonts w:ascii="Times New Roman" w:hAnsi="Times New Roman" w:eastAsia="宋体" w:cs="Times New Roman"/>
          <w:sz w:val="18"/>
          <w:szCs w:val="18"/>
        </w:rPr>
        <w:t xml:space="preserve"> U/50 μL</w:t>
      </w:r>
      <w:r>
        <w:rPr>
          <w:rFonts w:hint="eastAsia" w:ascii="Times New Roman" w:hAnsi="Times New Roman" w:eastAsia="宋体" w:cs="Times New Roman"/>
          <w:sz w:val="18"/>
          <w:szCs w:val="18"/>
        </w:rPr>
        <w:t>体系</w:t>
      </w:r>
      <w:r>
        <w:rPr>
          <w:rFonts w:ascii="Times New Roman" w:hAnsi="Times New Roman" w:eastAsia="宋体" w:cs="Times New Roman"/>
          <w:sz w:val="18"/>
          <w:szCs w:val="18"/>
        </w:rPr>
        <w:t>)。但是，根据扩增子的长度和难度，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Express Hi Fi DNA Polymerase</w:t>
      </w:r>
      <w:r>
        <w:rPr>
          <w:rFonts w:ascii="Times New Roman" w:hAnsi="Times New Roman" w:eastAsia="宋体" w:cs="Times New Roman"/>
          <w:sz w:val="18"/>
          <w:szCs w:val="18"/>
        </w:rPr>
        <w:t>的最佳浓度可能在10-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0 U/mL (0.5-2</w:t>
      </w:r>
      <w:r>
        <w:rPr>
          <w:rFonts w:hint="eastAsia" w:ascii="Times New Roman" w:hAnsi="Times New Roman" w:eastAsia="宋体" w:cs="Times New Roman"/>
          <w:sz w:val="18"/>
          <w:szCs w:val="18"/>
        </w:rPr>
        <w:t>.5</w:t>
      </w:r>
      <w:r>
        <w:rPr>
          <w:rFonts w:ascii="Times New Roman" w:hAnsi="Times New Roman" w:eastAsia="宋体" w:cs="Times New Roman"/>
          <w:sz w:val="18"/>
          <w:szCs w:val="18"/>
        </w:rPr>
        <w:t xml:space="preserve"> U/50 μL</w:t>
      </w:r>
      <w:r>
        <w:rPr>
          <w:rFonts w:hint="eastAsia" w:ascii="Times New Roman" w:hAnsi="Times New Roman" w:eastAsia="宋体" w:cs="Times New Roman"/>
          <w:sz w:val="18"/>
          <w:szCs w:val="18"/>
        </w:rPr>
        <w:t>体系</w:t>
      </w:r>
      <w:r>
        <w:rPr>
          <w:rFonts w:ascii="Times New Roman" w:hAnsi="Times New Roman" w:eastAsia="宋体" w:cs="Times New Roman"/>
          <w:sz w:val="18"/>
          <w:szCs w:val="18"/>
        </w:rPr>
        <w:t>)变化。不要超过2</w:t>
      </w:r>
      <w:r>
        <w:rPr>
          <w:rFonts w:hint="eastAsia" w:ascii="Times New Roman" w:hAnsi="Times New Roman" w:eastAsia="宋体" w:cs="Times New Roman"/>
          <w:sz w:val="18"/>
          <w:szCs w:val="18"/>
        </w:rPr>
        <w:t>.5</w:t>
      </w:r>
      <w:r>
        <w:rPr>
          <w:rFonts w:ascii="Times New Roman" w:hAnsi="Times New Roman" w:eastAsia="宋体" w:cs="Times New Roman"/>
          <w:sz w:val="18"/>
          <w:szCs w:val="18"/>
        </w:rPr>
        <w:t xml:space="preserve"> U/50 µL，尤其对于长度超过5 kb的扩增子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Buffers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5× Express Hi Fi PCR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（w</w:t>
      </w:r>
      <w:r>
        <w:rPr>
          <w:rFonts w:ascii="Times New Roman" w:hAnsi="Times New Roman" w:eastAsia="宋体" w:cs="Times New Roman"/>
          <w:sz w:val="18"/>
          <w:szCs w:val="18"/>
        </w:rPr>
        <w:t>ith Mg</w:t>
      </w:r>
      <w:r>
        <w:rPr>
          <w:rFonts w:ascii="Times New Roman" w:hAnsi="Times New Roman" w:eastAsia="宋体" w:cs="Times New Roman"/>
          <w:sz w:val="18"/>
          <w:szCs w:val="18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  <w:vertAlign w:val="superscript"/>
        </w:rPr>
        <w:t>+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与酶一起提供，Express Hi Fi Buffer是推荐的高保真扩增的缓冲液。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预变性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设定预变性条件：98℃变性30 s。这对来自纯DNA模板的大多数扩增子是有效的，而对于有要求的模板可使用更长的变性时间（最多3 min）。在热循环中，变性步骤应保持在最低限度，通常，对于大多数模板来说，建议98℃，变性5-10 s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退火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Express Hi Fi DNA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Polymerase</w:t>
      </w:r>
      <w:r>
        <w:rPr>
          <w:rFonts w:ascii="Times New Roman" w:hAnsi="Times New Roman" w:eastAsia="宋体" w:cs="Times New Roman"/>
          <w:sz w:val="18"/>
          <w:szCs w:val="18"/>
        </w:rPr>
        <w:t>所需要的退火温度一般高于其他PCR聚合酶。通常，长度大于20个核苷酸的引物，高于引物对中较低的Tm引物3℃，退火10-30 s；如果长度小于20个核苷酸，则应设置与较低引物的Tm相同的退火温度。温度梯度也可用于优化每个引物对的退火温度。对于两步法扩增，温度梯度的设置可以与延伸温度一样高。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对于高Tm引物对，可以使用没有退火步骤的两步法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延伸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推荐的延伸温度为72℃，延伸时间取决于扩增子的长度和复杂性。通常情况下，可设定延伸时间为15 s/kb。而对于复杂的扩增子，如基因组DNA，则推荐设定延伸时间为30 s/kb；对于cDNA模板，如有必要，也可以将延伸时间增加到40 s/kb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循环数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通常情况下，</w:t>
      </w:r>
      <w:r>
        <w:rPr>
          <w:rFonts w:hint="eastAsia" w:ascii="Times New Roman" w:hAnsi="Times New Roman" w:eastAsia="宋体" w:cs="Times New Roman"/>
          <w:sz w:val="18"/>
          <w:szCs w:val="18"/>
        </w:rPr>
        <w:t>30</w:t>
      </w:r>
      <w:r>
        <w:rPr>
          <w:rFonts w:ascii="Times New Roman" w:hAnsi="Times New Roman" w:eastAsia="宋体" w:cs="Times New Roman"/>
          <w:sz w:val="18"/>
          <w:szCs w:val="18"/>
        </w:rPr>
        <w:t>-35个循环即可产生高效的PCR产物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numPr>
          <w:ilvl w:val="0"/>
          <w:numId w:val="1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两步法PCR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当使用的引物退火温度</w:t>
      </w:r>
      <w:r>
        <w:rPr>
          <w:rFonts w:ascii="Times New Roman" w:hAnsi="Times New Roman" w:eastAsia="宋体" w:cs="Times New Roman"/>
          <w:sz w:val="18"/>
          <w:szCs w:val="18"/>
        </w:rPr>
        <w:t>≥</w:t>
      </w:r>
      <w:r>
        <w:rPr>
          <w:rFonts w:hint="eastAsia" w:ascii="Times New Roman" w:hAnsi="Times New Roman" w:eastAsia="宋体" w:cs="Times New Roman"/>
          <w:sz w:val="18"/>
          <w:szCs w:val="18"/>
        </w:rPr>
        <w:t>72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时，建议使用以下两步法PCR：</w:t>
      </w:r>
    </w:p>
    <w:tbl>
      <w:tblPr>
        <w:tblStyle w:val="7"/>
        <w:tblW w:w="5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2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步骤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温度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预变性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℃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30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30-35个循环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℃</w:t>
            </w:r>
          </w:p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℃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5-10 s</w:t>
            </w:r>
          </w:p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15-30 s/kb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终延伸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℃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5-10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保存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℃</w:t>
            </w:r>
          </w:p>
        </w:tc>
        <w:tc>
          <w:tcPr>
            <w:tcW w:w="1728" w:type="dxa"/>
          </w:tcPr>
          <w:p>
            <w:pPr>
              <w:spacing w:after="78" w:afterLines="25"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pStyle w:val="13"/>
        <w:numPr>
          <w:ilvl w:val="0"/>
          <w:numId w:val="1"/>
        </w:numPr>
        <w:spacing w:after="78" w:afterLines="25" w:line="300" w:lineRule="auto"/>
        <w:ind w:firstLine="0" w:firstLineChars="0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P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产物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使用Express Hi Fi DNA聚合酶扩增的产物具有平末端。若接下来需要进行克隆，则推荐用平末端克隆；但若接下来需进行TA克隆，DNA在加A之前需要纯化，因为Express Hi Fi DNA聚合酶会降解产生的所有突出端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before="78" w:beforeLines="25"/>
        <w:jc w:val="right"/>
        <w:rPr>
          <w:rFonts w:ascii="Times New Roman" w:hAnsi="Times New Roman" w:eastAsia="宋体" w:cs="Times New Roman"/>
        </w:rPr>
      </w:pPr>
    </w:p>
    <w:p>
      <w:pPr>
        <w:spacing w:before="78" w:beforeLines="25"/>
        <w:rPr>
          <w:rFonts w:ascii="Times New Roman" w:hAnsi="Times New Roman" w:eastAsia="宋体" w:cs="Times New Roman"/>
        </w:rPr>
      </w:pPr>
    </w:p>
    <w:p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>
      <w:pPr>
        <w:spacing w:before="78" w:beforeLines="25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"http://www.biomiga.com.cn"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  <w:b/>
          <w:bCs/>
          <w:sz w:val="20"/>
          <w:szCs w:val="20"/>
        </w:rPr>
        <w:t>www.biomiga.com.cn</w:t>
      </w:r>
      <w:r>
        <w:rPr>
          <w:rStyle w:val="9"/>
          <w:rFonts w:ascii="Times New Roman" w:hAnsi="Times New Roman" w:eastAsia="宋体" w:cs="Times New Roman"/>
          <w:b/>
          <w:bCs/>
          <w:sz w:val="20"/>
          <w:szCs w:val="20"/>
        </w:rPr>
        <w:fldChar w:fldCharType="end"/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"mailto:Info@biomiga.com.cn"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  <w:b/>
          <w:bCs/>
          <w:sz w:val="20"/>
          <w:szCs w:val="20"/>
        </w:rPr>
        <w:t>info@biomiga.com.cn</w:t>
      </w:r>
      <w:r>
        <w:rPr>
          <w:rStyle w:val="9"/>
          <w:rFonts w:ascii="Times New Roman" w:hAnsi="Times New Roman" w:eastAsia="宋体" w:cs="Times New Roman"/>
          <w:b/>
          <w:bCs/>
          <w:sz w:val="20"/>
          <w:szCs w:val="20"/>
        </w:rPr>
        <w:fldChar w:fldCharType="end"/>
      </w: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ZOLI R+ Arial,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lgun Gothic">
    <w:altName w:val="汉仪书宋二KW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51579"/>
    <w:multiLevelType w:val="singleLevel"/>
    <w:tmpl w:val="FE9515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045"/>
    <w:rsid w:val="00172A27"/>
    <w:rsid w:val="00172C4D"/>
    <w:rsid w:val="001A3754"/>
    <w:rsid w:val="0023357A"/>
    <w:rsid w:val="0024557C"/>
    <w:rsid w:val="00251847"/>
    <w:rsid w:val="00301C68"/>
    <w:rsid w:val="00325284"/>
    <w:rsid w:val="003F4E22"/>
    <w:rsid w:val="004D315B"/>
    <w:rsid w:val="005453AB"/>
    <w:rsid w:val="005B4BC5"/>
    <w:rsid w:val="006D2E7C"/>
    <w:rsid w:val="00AD2D61"/>
    <w:rsid w:val="00D47ED2"/>
    <w:rsid w:val="00D524B0"/>
    <w:rsid w:val="00E0403D"/>
    <w:rsid w:val="00E4726F"/>
    <w:rsid w:val="00EB210C"/>
    <w:rsid w:val="00F25A50"/>
    <w:rsid w:val="01FD52FC"/>
    <w:rsid w:val="02295E72"/>
    <w:rsid w:val="036D0A6F"/>
    <w:rsid w:val="03E324CE"/>
    <w:rsid w:val="043B6296"/>
    <w:rsid w:val="04AB4597"/>
    <w:rsid w:val="04CC436C"/>
    <w:rsid w:val="06A04F9A"/>
    <w:rsid w:val="08BC2D3A"/>
    <w:rsid w:val="08D377E8"/>
    <w:rsid w:val="0A1D45B4"/>
    <w:rsid w:val="0A261ACD"/>
    <w:rsid w:val="0B88411B"/>
    <w:rsid w:val="10542CA8"/>
    <w:rsid w:val="10CE62F8"/>
    <w:rsid w:val="1110682E"/>
    <w:rsid w:val="11A5222F"/>
    <w:rsid w:val="1357498E"/>
    <w:rsid w:val="136F19F4"/>
    <w:rsid w:val="14454767"/>
    <w:rsid w:val="156C3F70"/>
    <w:rsid w:val="158B6056"/>
    <w:rsid w:val="16A360FA"/>
    <w:rsid w:val="170D0FE9"/>
    <w:rsid w:val="17D64C44"/>
    <w:rsid w:val="1A201C94"/>
    <w:rsid w:val="1A626667"/>
    <w:rsid w:val="1CA55468"/>
    <w:rsid w:val="1E403E36"/>
    <w:rsid w:val="1F0A4428"/>
    <w:rsid w:val="202644FB"/>
    <w:rsid w:val="206031C8"/>
    <w:rsid w:val="208316DE"/>
    <w:rsid w:val="216C1BB1"/>
    <w:rsid w:val="21881232"/>
    <w:rsid w:val="22566D83"/>
    <w:rsid w:val="22F64010"/>
    <w:rsid w:val="232B67EC"/>
    <w:rsid w:val="23784EE9"/>
    <w:rsid w:val="266D3943"/>
    <w:rsid w:val="27505919"/>
    <w:rsid w:val="27F758D7"/>
    <w:rsid w:val="2C5E02B8"/>
    <w:rsid w:val="2CAD3965"/>
    <w:rsid w:val="2F2F738C"/>
    <w:rsid w:val="30B87DC7"/>
    <w:rsid w:val="364E415E"/>
    <w:rsid w:val="38D166E9"/>
    <w:rsid w:val="3B3A2FA9"/>
    <w:rsid w:val="3BE6750B"/>
    <w:rsid w:val="3C105046"/>
    <w:rsid w:val="3E925E2F"/>
    <w:rsid w:val="427C6547"/>
    <w:rsid w:val="42BB5FFD"/>
    <w:rsid w:val="42CE6C14"/>
    <w:rsid w:val="434B7EEF"/>
    <w:rsid w:val="43980CD2"/>
    <w:rsid w:val="43D87747"/>
    <w:rsid w:val="43F83C1B"/>
    <w:rsid w:val="45186042"/>
    <w:rsid w:val="468E0B3D"/>
    <w:rsid w:val="490E54DF"/>
    <w:rsid w:val="496A5BD7"/>
    <w:rsid w:val="4A5948C5"/>
    <w:rsid w:val="4AC4406E"/>
    <w:rsid w:val="4C0D7FDC"/>
    <w:rsid w:val="4E7A3E21"/>
    <w:rsid w:val="4E975333"/>
    <w:rsid w:val="50E967EC"/>
    <w:rsid w:val="53BB48F5"/>
    <w:rsid w:val="55346C62"/>
    <w:rsid w:val="58C91FDA"/>
    <w:rsid w:val="59786694"/>
    <w:rsid w:val="5B4F7DBC"/>
    <w:rsid w:val="5C3B1DC5"/>
    <w:rsid w:val="5DF25036"/>
    <w:rsid w:val="5E2E3ECA"/>
    <w:rsid w:val="61D9764A"/>
    <w:rsid w:val="61FF70ED"/>
    <w:rsid w:val="62997C7C"/>
    <w:rsid w:val="62DB0898"/>
    <w:rsid w:val="635A2400"/>
    <w:rsid w:val="654A7BE0"/>
    <w:rsid w:val="66E36B95"/>
    <w:rsid w:val="69E566C9"/>
    <w:rsid w:val="6BBB03FF"/>
    <w:rsid w:val="6C392529"/>
    <w:rsid w:val="6C565881"/>
    <w:rsid w:val="6E064B31"/>
    <w:rsid w:val="6F1E3DA9"/>
    <w:rsid w:val="74A04270"/>
    <w:rsid w:val="74D13FAE"/>
    <w:rsid w:val="77330023"/>
    <w:rsid w:val="77D81F23"/>
    <w:rsid w:val="784E7C1A"/>
    <w:rsid w:val="795F5C83"/>
    <w:rsid w:val="79CA17A1"/>
    <w:rsid w:val="7A81381B"/>
    <w:rsid w:val="7B53170F"/>
    <w:rsid w:val="7C45053A"/>
    <w:rsid w:val="FFB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LZOLI R+ Arial," w:hAnsi="LZOLI R+ Arial," w:eastAsia="宋体" w:cs="LZOLI R+ Arial,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2019-05-20T17:07:00Z</dcterms:created>
  <dc:creator>slp</dc:creator>
  <cp:lastModifiedBy>thinkpad</cp:lastModifiedBy>
  <cp:lastPrinted>2019-05-20T17:04:00Z</cp:lastPrinted>
  <dcterms:modified xsi:type="dcterms:W3CDTF">2021-04-09T11:03:55Z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