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E071" w14:textId="396BB6D1" w:rsidR="005E2D8C" w:rsidRDefault="00000000">
      <w:pPr>
        <w:spacing w:line="360" w:lineRule="auto"/>
        <w:jc w:val="right"/>
        <w:rPr>
          <w:rFonts w:ascii="Times New Roman" w:hAnsi="Times New Roman"/>
          <w:b/>
          <w:bCs/>
          <w:i/>
        </w:rPr>
      </w:pPr>
      <w:r>
        <w:rPr>
          <w:rFonts w:ascii="Times New Roman" w:hAnsi="Times New Roman"/>
          <w:b/>
          <w:bCs/>
          <w:i/>
        </w:rPr>
        <w:t xml:space="preserve">Ver: </w:t>
      </w:r>
      <w:r w:rsidR="006F542E">
        <w:rPr>
          <w:rFonts w:ascii="Times New Roman" w:hAnsi="Times New Roman" w:hint="eastAsia"/>
          <w:b/>
          <w:bCs/>
          <w:i/>
        </w:rPr>
        <w:t>2402</w:t>
      </w:r>
    </w:p>
    <w:p w14:paraId="474554AF" w14:textId="35741792" w:rsidR="005E2D8C" w:rsidRDefault="00000000">
      <w:pPr>
        <w:pStyle w:val="a8"/>
        <w:spacing w:line="360" w:lineRule="auto"/>
        <w:jc w:val="center"/>
        <w:rPr>
          <w:rFonts w:ascii="Times New Roman" w:hAnsi="Times New Roman"/>
          <w:b/>
          <w:bCs/>
          <w:sz w:val="32"/>
          <w:szCs w:val="48"/>
        </w:rPr>
      </w:pPr>
      <w:r>
        <w:rPr>
          <w:rFonts w:ascii="Times New Roman" w:hAnsi="Times New Roman"/>
          <w:b/>
          <w:bCs/>
          <w:sz w:val="32"/>
          <w:szCs w:val="48"/>
        </w:rPr>
        <w:t xml:space="preserve">Blood gDNA </w:t>
      </w:r>
      <w:r>
        <w:rPr>
          <w:rFonts w:ascii="Times New Roman" w:hAnsi="Times New Roman" w:hint="eastAsia"/>
          <w:b/>
          <w:bCs/>
          <w:sz w:val="32"/>
          <w:szCs w:val="48"/>
        </w:rPr>
        <w:t>Isolation</w:t>
      </w:r>
      <w:r>
        <w:rPr>
          <w:rFonts w:ascii="Times New Roman" w:hAnsi="Times New Roman"/>
          <w:b/>
          <w:bCs/>
          <w:sz w:val="32"/>
          <w:szCs w:val="48"/>
        </w:rPr>
        <w:t xml:space="preserve"> Kit</w:t>
      </w:r>
      <w:r>
        <w:rPr>
          <w:rFonts w:ascii="Times New Roman" w:hAnsi="Times New Roman" w:hint="eastAsia"/>
          <w:b/>
          <w:bCs/>
          <w:sz w:val="32"/>
          <w:szCs w:val="48"/>
        </w:rPr>
        <w:t xml:space="preserve"> (Column)</w:t>
      </w:r>
      <w:r>
        <w:rPr>
          <w:rFonts w:ascii="Times New Roman" w:hAnsi="Times New Roman"/>
          <w:b/>
          <w:bCs/>
          <w:sz w:val="32"/>
          <w:szCs w:val="48"/>
        </w:rPr>
        <w:t xml:space="preserve"> </w:t>
      </w:r>
    </w:p>
    <w:p w14:paraId="1337EA57" w14:textId="6D6ACE2A" w:rsidR="005E2D8C" w:rsidRPr="006F542E" w:rsidRDefault="006F542E" w:rsidP="006F542E">
      <w:pPr>
        <w:pStyle w:val="a8"/>
        <w:spacing w:line="360" w:lineRule="auto"/>
        <w:jc w:val="center"/>
        <w:rPr>
          <w:rFonts w:ascii="Times New Roman" w:hAnsi="Times New Roman"/>
          <w:b/>
          <w:bCs/>
          <w:sz w:val="21"/>
          <w:szCs w:val="32"/>
        </w:rPr>
      </w:pPr>
      <w:r>
        <w:rPr>
          <w:rFonts w:ascii="等线" w:eastAsia="等线" w:hAnsi="等线" w:hint="eastAsia"/>
          <w:b/>
          <w:bCs/>
          <w:sz w:val="24"/>
          <w:lang w:bidi="ar"/>
        </w:rPr>
        <w:t>（BW</w:t>
      </w:r>
      <w:r>
        <w:rPr>
          <w:rFonts w:ascii="等线" w:eastAsia="等线" w:hAnsi="等线"/>
          <w:b/>
          <w:bCs/>
          <w:sz w:val="24"/>
          <w:lang w:bidi="ar"/>
        </w:rPr>
        <w:t>-GD</w:t>
      </w:r>
      <w:r>
        <w:rPr>
          <w:rFonts w:ascii="等线" w:eastAsia="等线" w:hAnsi="等线" w:hint="eastAsia"/>
          <w:b/>
          <w:bCs/>
          <w:sz w:val="24"/>
          <w:lang w:bidi="ar"/>
        </w:rPr>
        <w:t>2311）</w:t>
      </w:r>
    </w:p>
    <w:p w14:paraId="6325D40F" w14:textId="77777777" w:rsidR="005E2D8C"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sz w:val="24"/>
        </w:rPr>
      </w:sdtEndPr>
      <w:sdtContent>
        <w:p w14:paraId="3D453617" w14:textId="77777777" w:rsidR="005E2D8C" w:rsidRDefault="005E2D8C">
          <w:pPr>
            <w:jc w:val="center"/>
          </w:pPr>
        </w:p>
        <w:p w14:paraId="2338E6C0" w14:textId="77777777" w:rsidR="005E2D8C" w:rsidRDefault="00000000">
          <w:pPr>
            <w:pStyle w:val="TOC1"/>
            <w:tabs>
              <w:tab w:val="right" w:leader="dot" w:pos="8306"/>
            </w:tabs>
            <w:spacing w:line="360"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31318" w:history="1">
            <w:r>
              <w:rPr>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_Toc31318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58F917C9" w14:textId="77777777" w:rsidR="005E2D8C" w:rsidRDefault="00000000">
          <w:pPr>
            <w:pStyle w:val="TOC1"/>
            <w:tabs>
              <w:tab w:val="right" w:leader="dot" w:pos="8306"/>
            </w:tabs>
            <w:spacing w:line="360" w:lineRule="auto"/>
            <w:rPr>
              <w:rFonts w:ascii="Times New Roman" w:hAnsi="Times New Roman"/>
              <w:sz w:val="24"/>
            </w:rPr>
          </w:pPr>
          <w:hyperlink w:anchor="_Toc32744" w:history="1">
            <w:r>
              <w:rPr>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_Toc32744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67125129" w14:textId="77777777" w:rsidR="005E2D8C" w:rsidRDefault="00000000">
          <w:pPr>
            <w:pStyle w:val="TOC1"/>
            <w:tabs>
              <w:tab w:val="right" w:leader="dot" w:pos="8306"/>
            </w:tabs>
            <w:spacing w:line="360" w:lineRule="auto"/>
            <w:rPr>
              <w:rFonts w:ascii="Times New Roman" w:hAnsi="Times New Roman"/>
              <w:sz w:val="24"/>
            </w:rPr>
          </w:pPr>
          <w:hyperlink w:anchor="_Toc25266" w:history="1">
            <w:r>
              <w:rPr>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_Toc25266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44C07540" w14:textId="77777777" w:rsidR="005E2D8C" w:rsidRDefault="00000000">
          <w:pPr>
            <w:pStyle w:val="TOC1"/>
            <w:tabs>
              <w:tab w:val="right" w:leader="dot" w:pos="8306"/>
            </w:tabs>
            <w:spacing w:line="360" w:lineRule="auto"/>
            <w:rPr>
              <w:rFonts w:ascii="Times New Roman" w:hAnsi="Times New Roman"/>
              <w:sz w:val="24"/>
            </w:rPr>
          </w:pPr>
          <w:hyperlink w:anchor="_Toc2440" w:history="1">
            <w:r>
              <w:rPr>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_Toc2440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265EEC8C" w14:textId="77777777" w:rsidR="005E2D8C" w:rsidRDefault="00000000">
          <w:pPr>
            <w:pStyle w:val="TOC1"/>
            <w:tabs>
              <w:tab w:val="right" w:leader="dot" w:pos="8306"/>
            </w:tabs>
            <w:spacing w:line="360" w:lineRule="auto"/>
            <w:rPr>
              <w:rFonts w:ascii="Times New Roman" w:hAnsi="Times New Roman"/>
              <w:sz w:val="24"/>
            </w:rPr>
          </w:pPr>
          <w:hyperlink w:anchor="_Toc27225" w:history="1">
            <w:r>
              <w:rPr>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_Toc27225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22A57799" w14:textId="77777777" w:rsidR="005E2D8C" w:rsidRDefault="00000000">
          <w:pPr>
            <w:pStyle w:val="TOC1"/>
            <w:tabs>
              <w:tab w:val="right" w:leader="dot" w:pos="8306"/>
            </w:tabs>
            <w:spacing w:line="360" w:lineRule="auto"/>
            <w:rPr>
              <w:rFonts w:ascii="Times New Roman" w:hAnsi="Times New Roman"/>
              <w:sz w:val="24"/>
            </w:rPr>
          </w:pPr>
          <w:hyperlink w:anchor="_Toc16154" w:history="1">
            <w:r>
              <w:rPr>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_Toc16154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40EA0006" w14:textId="77777777" w:rsidR="005E2D8C" w:rsidRDefault="00000000">
          <w:pPr>
            <w:pStyle w:val="TOC1"/>
            <w:tabs>
              <w:tab w:val="right" w:leader="dot" w:pos="8306"/>
            </w:tabs>
            <w:spacing w:line="360" w:lineRule="auto"/>
            <w:rPr>
              <w:rFonts w:ascii="Times New Roman" w:hAnsi="Times New Roman"/>
              <w:sz w:val="24"/>
            </w:rPr>
          </w:pPr>
          <w:hyperlink w:anchor="_Toc13741" w:history="1">
            <w:r>
              <w:rPr>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_Toc13741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6C0FBF0B" w14:textId="77777777" w:rsidR="005E2D8C" w:rsidRDefault="00000000">
          <w:pPr>
            <w:pStyle w:val="TOC1"/>
            <w:tabs>
              <w:tab w:val="right" w:leader="dot" w:pos="8306"/>
            </w:tabs>
            <w:spacing w:line="360" w:lineRule="auto"/>
            <w:rPr>
              <w:rFonts w:ascii="Times New Roman" w:hAnsi="Times New Roman"/>
              <w:sz w:val="24"/>
            </w:rPr>
          </w:pPr>
          <w:hyperlink w:anchor="_Toc9254" w:history="1">
            <w:r>
              <w:rPr>
                <w:rFonts w:ascii="Times New Roman" w:eastAsia="Times New Roman" w:hAnsi="Times New Roman"/>
                <w:sz w:val="24"/>
              </w:rPr>
              <w:t>Whole Blood gDNA Mini Isolation Protocols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_Toc9254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3320F32C" w14:textId="77777777" w:rsidR="005E2D8C" w:rsidRDefault="00000000">
          <w:pPr>
            <w:pStyle w:val="TOC1"/>
            <w:tabs>
              <w:tab w:val="right" w:leader="dot" w:pos="8306"/>
            </w:tabs>
            <w:spacing w:line="360" w:lineRule="auto"/>
            <w:rPr>
              <w:rFonts w:ascii="Times New Roman" w:hAnsi="Times New Roman"/>
              <w:sz w:val="24"/>
            </w:rPr>
          </w:pPr>
          <w:hyperlink w:anchor="_Toc4113" w:history="1">
            <w:r>
              <w:rPr>
                <w:rFonts w:ascii="Times New Roman" w:hAnsi="Times New Roman"/>
                <w:sz w:val="24"/>
              </w:rPr>
              <w:t>Anticoagulant knowledge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_Toc4113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14:paraId="121DA14D" w14:textId="77777777" w:rsidR="005E2D8C" w:rsidRDefault="00000000">
          <w:pPr>
            <w:pStyle w:val="TOC1"/>
            <w:tabs>
              <w:tab w:val="right" w:leader="dot" w:pos="8306"/>
            </w:tabs>
            <w:spacing w:line="360" w:lineRule="auto"/>
            <w:rPr>
              <w:rFonts w:ascii="Times New Roman" w:hAnsi="Times New Roman"/>
              <w:sz w:val="24"/>
            </w:rPr>
          </w:pPr>
          <w:hyperlink w:anchor="_Toc23672" w:history="1">
            <w:r>
              <w:rPr>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_Toc23672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14:paraId="15C1B0EF" w14:textId="77777777" w:rsidR="005E2D8C" w:rsidRDefault="00000000">
          <w:pPr>
            <w:pStyle w:val="TOC1"/>
            <w:tabs>
              <w:tab w:val="right" w:leader="dot" w:pos="8306"/>
            </w:tabs>
            <w:spacing w:line="360" w:lineRule="auto"/>
            <w:rPr>
              <w:rFonts w:ascii="Times New Roman" w:hAnsi="Times New Roman"/>
              <w:sz w:val="24"/>
            </w:rPr>
          </w:pPr>
          <w:hyperlink w:anchor="_Toc25658" w:history="1">
            <w:r>
              <w:rPr>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_Toc25658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14:paraId="42AD8FE0" w14:textId="77777777" w:rsidR="005E2D8C" w:rsidRDefault="00000000">
          <w:pPr>
            <w:spacing w:line="360" w:lineRule="auto"/>
            <w:rPr>
              <w:rFonts w:ascii="Times New Roman" w:hAnsi="Times New Roman"/>
              <w:sz w:val="24"/>
            </w:rPr>
            <w:sectPr w:rsidR="005E2D8C" w:rsidSect="009F0B93">
              <w:headerReference w:type="default" r:id="rId8"/>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1775500E" w14:textId="77777777" w:rsidR="005E2D8C" w:rsidRDefault="00000000">
      <w:pPr>
        <w:pStyle w:val="1"/>
      </w:pPr>
      <w:bookmarkStart w:id="0" w:name="_Toc31318"/>
      <w:r>
        <w:lastRenderedPageBreak/>
        <w:t>Kit Contents</w:t>
      </w:r>
      <w:bookmarkEnd w:id="0"/>
    </w:p>
    <w:tbl>
      <w:tblPr>
        <w:tblStyle w:val="a9"/>
        <w:tblW w:w="8344" w:type="dxa"/>
        <w:jc w:val="center"/>
        <w:tblLayout w:type="fixed"/>
        <w:tblLook w:val="04A0" w:firstRow="1" w:lastRow="0" w:firstColumn="1" w:lastColumn="0" w:noHBand="0" w:noVBand="1"/>
      </w:tblPr>
      <w:tblGrid>
        <w:gridCol w:w="2214"/>
        <w:gridCol w:w="1958"/>
        <w:gridCol w:w="2085"/>
        <w:gridCol w:w="2087"/>
      </w:tblGrid>
      <w:tr w:rsidR="005E2D8C" w14:paraId="53172C9B" w14:textId="77777777">
        <w:trPr>
          <w:trHeight w:val="592"/>
          <w:jc w:val="center"/>
        </w:trPr>
        <w:tc>
          <w:tcPr>
            <w:tcW w:w="2214" w:type="dxa"/>
            <w:shd w:val="clear" w:color="auto" w:fill="0070C0"/>
            <w:vAlign w:val="center"/>
          </w:tcPr>
          <w:p w14:paraId="0A8CEE19" w14:textId="77777777" w:rsidR="005E2D8C" w:rsidRDefault="00000000">
            <w:pPr>
              <w:spacing w:line="360" w:lineRule="auto"/>
              <w:jc w:val="left"/>
              <w:rPr>
                <w:rFonts w:ascii="Times New Roman" w:hAnsi="Times New Roman"/>
                <w:b/>
                <w:bCs/>
                <w:szCs w:val="21"/>
              </w:rPr>
            </w:pPr>
            <w:r>
              <w:rPr>
                <w:rFonts w:ascii="Times New Roman" w:hAnsi="Times New Roman" w:hint="eastAsia"/>
                <w:b/>
                <w:bCs/>
                <w:szCs w:val="21"/>
              </w:rPr>
              <w:t>Catalog#</w:t>
            </w:r>
          </w:p>
        </w:tc>
        <w:tc>
          <w:tcPr>
            <w:tcW w:w="1958" w:type="dxa"/>
            <w:shd w:val="clear" w:color="auto" w:fill="0070C0"/>
            <w:vAlign w:val="center"/>
          </w:tcPr>
          <w:p w14:paraId="5B96F3B9" w14:textId="77777777" w:rsidR="005E2D8C" w:rsidRDefault="00000000">
            <w:pPr>
              <w:spacing w:line="360" w:lineRule="auto"/>
              <w:jc w:val="center"/>
              <w:rPr>
                <w:rFonts w:ascii="Times New Roman" w:hAnsi="Times New Roman"/>
                <w:b/>
                <w:bCs/>
                <w:szCs w:val="21"/>
              </w:rPr>
            </w:pPr>
            <w:r>
              <w:rPr>
                <w:rFonts w:ascii="Times New Roman" w:hAnsi="Times New Roman" w:hint="eastAsia"/>
                <w:b/>
                <w:bCs/>
                <w:szCs w:val="21"/>
              </w:rPr>
              <w:t>BW-GD2311-00</w:t>
            </w:r>
          </w:p>
        </w:tc>
        <w:tc>
          <w:tcPr>
            <w:tcW w:w="2085" w:type="dxa"/>
            <w:shd w:val="clear" w:color="auto" w:fill="0070C0"/>
            <w:vAlign w:val="center"/>
          </w:tcPr>
          <w:p w14:paraId="4910D45A" w14:textId="77777777" w:rsidR="005E2D8C" w:rsidRDefault="00000000">
            <w:pPr>
              <w:spacing w:line="360" w:lineRule="auto"/>
              <w:jc w:val="center"/>
              <w:rPr>
                <w:rFonts w:ascii="Times New Roman" w:hAnsi="Times New Roman"/>
                <w:b/>
                <w:bCs/>
                <w:szCs w:val="21"/>
              </w:rPr>
            </w:pPr>
            <w:r>
              <w:rPr>
                <w:rFonts w:ascii="Times New Roman" w:hAnsi="Times New Roman" w:hint="eastAsia"/>
                <w:b/>
                <w:bCs/>
                <w:szCs w:val="21"/>
              </w:rPr>
              <w:t>BW-GD2311-01</w:t>
            </w:r>
          </w:p>
        </w:tc>
        <w:tc>
          <w:tcPr>
            <w:tcW w:w="2087" w:type="dxa"/>
            <w:shd w:val="clear" w:color="auto" w:fill="0070C0"/>
            <w:vAlign w:val="center"/>
          </w:tcPr>
          <w:p w14:paraId="25AF59DD" w14:textId="77777777" w:rsidR="005E2D8C" w:rsidRDefault="00000000">
            <w:pPr>
              <w:spacing w:line="360" w:lineRule="auto"/>
              <w:jc w:val="center"/>
              <w:rPr>
                <w:rFonts w:ascii="Times New Roman" w:hAnsi="Times New Roman"/>
                <w:b/>
                <w:bCs/>
                <w:szCs w:val="21"/>
              </w:rPr>
            </w:pPr>
            <w:r>
              <w:rPr>
                <w:rFonts w:ascii="Times New Roman" w:hAnsi="Times New Roman" w:hint="eastAsia"/>
                <w:b/>
                <w:bCs/>
                <w:szCs w:val="21"/>
              </w:rPr>
              <w:t>BW-GD2311-02</w:t>
            </w:r>
          </w:p>
        </w:tc>
      </w:tr>
      <w:tr w:rsidR="005E2D8C" w14:paraId="34FA2DFA" w14:textId="77777777">
        <w:trPr>
          <w:trHeight w:val="461"/>
          <w:jc w:val="center"/>
        </w:trPr>
        <w:tc>
          <w:tcPr>
            <w:tcW w:w="2214" w:type="dxa"/>
            <w:vAlign w:val="center"/>
          </w:tcPr>
          <w:p w14:paraId="3B170E6D"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Preps</w:t>
            </w:r>
          </w:p>
        </w:tc>
        <w:tc>
          <w:tcPr>
            <w:tcW w:w="1958" w:type="dxa"/>
            <w:vAlign w:val="center"/>
          </w:tcPr>
          <w:p w14:paraId="7E913673"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4</w:t>
            </w:r>
          </w:p>
        </w:tc>
        <w:tc>
          <w:tcPr>
            <w:tcW w:w="2085" w:type="dxa"/>
            <w:vAlign w:val="center"/>
          </w:tcPr>
          <w:p w14:paraId="23E2C53A"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50</w:t>
            </w:r>
          </w:p>
        </w:tc>
        <w:tc>
          <w:tcPr>
            <w:tcW w:w="2087" w:type="dxa"/>
            <w:vAlign w:val="center"/>
          </w:tcPr>
          <w:p w14:paraId="4DB507D4"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250</w:t>
            </w:r>
          </w:p>
        </w:tc>
      </w:tr>
      <w:tr w:rsidR="005E2D8C" w14:paraId="3B83E89B" w14:textId="77777777">
        <w:trPr>
          <w:trHeight w:val="471"/>
          <w:jc w:val="center"/>
        </w:trPr>
        <w:tc>
          <w:tcPr>
            <w:tcW w:w="2214" w:type="dxa"/>
            <w:vAlign w:val="center"/>
          </w:tcPr>
          <w:p w14:paraId="7CC2A11D" w14:textId="77777777" w:rsidR="005E2D8C" w:rsidRDefault="00000000">
            <w:pPr>
              <w:spacing w:line="360" w:lineRule="auto"/>
              <w:jc w:val="left"/>
              <w:rPr>
                <w:rFonts w:ascii="Times New Roman" w:hAnsi="Times New Roman"/>
                <w:szCs w:val="21"/>
              </w:rPr>
            </w:pPr>
            <w:r>
              <w:rPr>
                <w:rFonts w:ascii="Times New Roman" w:hAnsi="Times New Roman" w:hint="eastAsia"/>
              </w:rPr>
              <w:t>DNA Mini Columns</w:t>
            </w:r>
          </w:p>
        </w:tc>
        <w:tc>
          <w:tcPr>
            <w:tcW w:w="1958" w:type="dxa"/>
            <w:vAlign w:val="center"/>
          </w:tcPr>
          <w:p w14:paraId="51ABD8CF"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4</w:t>
            </w:r>
          </w:p>
        </w:tc>
        <w:tc>
          <w:tcPr>
            <w:tcW w:w="2085" w:type="dxa"/>
            <w:vAlign w:val="center"/>
          </w:tcPr>
          <w:p w14:paraId="48A96008"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50</w:t>
            </w:r>
          </w:p>
        </w:tc>
        <w:tc>
          <w:tcPr>
            <w:tcW w:w="2087" w:type="dxa"/>
            <w:vAlign w:val="center"/>
          </w:tcPr>
          <w:p w14:paraId="24D5DCCA"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250</w:t>
            </w:r>
          </w:p>
        </w:tc>
      </w:tr>
      <w:tr w:rsidR="005E2D8C" w14:paraId="600975FF" w14:textId="77777777">
        <w:trPr>
          <w:trHeight w:val="455"/>
          <w:jc w:val="center"/>
        </w:trPr>
        <w:tc>
          <w:tcPr>
            <w:tcW w:w="2214" w:type="dxa"/>
            <w:vAlign w:val="center"/>
          </w:tcPr>
          <w:p w14:paraId="4E7F5720" w14:textId="77777777" w:rsidR="005E2D8C" w:rsidRDefault="00000000">
            <w:pPr>
              <w:spacing w:line="360" w:lineRule="auto"/>
              <w:jc w:val="left"/>
              <w:rPr>
                <w:rFonts w:ascii="Times New Roman" w:hAnsi="Times New Roman"/>
              </w:rPr>
            </w:pPr>
            <w:r>
              <w:rPr>
                <w:rFonts w:ascii="Times New Roman" w:hAnsi="Times New Roman" w:hint="eastAsia"/>
              </w:rPr>
              <w:t>2 mL Collection Tubes</w:t>
            </w:r>
          </w:p>
        </w:tc>
        <w:tc>
          <w:tcPr>
            <w:tcW w:w="1958" w:type="dxa"/>
            <w:vAlign w:val="center"/>
          </w:tcPr>
          <w:p w14:paraId="063E5825"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4</w:t>
            </w:r>
          </w:p>
        </w:tc>
        <w:tc>
          <w:tcPr>
            <w:tcW w:w="2085" w:type="dxa"/>
            <w:vAlign w:val="center"/>
          </w:tcPr>
          <w:p w14:paraId="20C83E0A"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50</w:t>
            </w:r>
          </w:p>
        </w:tc>
        <w:tc>
          <w:tcPr>
            <w:tcW w:w="2087" w:type="dxa"/>
            <w:vAlign w:val="center"/>
          </w:tcPr>
          <w:p w14:paraId="3D00BAC2"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250</w:t>
            </w:r>
          </w:p>
        </w:tc>
      </w:tr>
      <w:tr w:rsidR="005E2D8C" w14:paraId="46A05F61" w14:textId="77777777">
        <w:trPr>
          <w:trHeight w:val="471"/>
          <w:jc w:val="center"/>
        </w:trPr>
        <w:tc>
          <w:tcPr>
            <w:tcW w:w="2214" w:type="dxa"/>
            <w:vAlign w:val="center"/>
          </w:tcPr>
          <w:p w14:paraId="6600A973"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Buffer BL</w:t>
            </w:r>
          </w:p>
        </w:tc>
        <w:tc>
          <w:tcPr>
            <w:tcW w:w="1958" w:type="dxa"/>
            <w:vAlign w:val="center"/>
          </w:tcPr>
          <w:p w14:paraId="42719D9C"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1.2 mL</w:t>
            </w:r>
          </w:p>
        </w:tc>
        <w:tc>
          <w:tcPr>
            <w:tcW w:w="2085" w:type="dxa"/>
            <w:vAlign w:val="center"/>
          </w:tcPr>
          <w:p w14:paraId="1BB834AD"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15 mL</w:t>
            </w:r>
          </w:p>
        </w:tc>
        <w:tc>
          <w:tcPr>
            <w:tcW w:w="2087" w:type="dxa"/>
            <w:vAlign w:val="center"/>
          </w:tcPr>
          <w:p w14:paraId="04C9A3DF"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65 mL</w:t>
            </w:r>
          </w:p>
        </w:tc>
      </w:tr>
      <w:tr w:rsidR="005E2D8C" w14:paraId="2B436574" w14:textId="77777777">
        <w:trPr>
          <w:trHeight w:val="461"/>
          <w:jc w:val="center"/>
        </w:trPr>
        <w:tc>
          <w:tcPr>
            <w:tcW w:w="2214" w:type="dxa"/>
            <w:vAlign w:val="center"/>
          </w:tcPr>
          <w:p w14:paraId="1177DD04"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Buffer KB</w:t>
            </w:r>
          </w:p>
        </w:tc>
        <w:tc>
          <w:tcPr>
            <w:tcW w:w="1958" w:type="dxa"/>
            <w:vAlign w:val="center"/>
          </w:tcPr>
          <w:p w14:paraId="3E668E96"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2.1 mL</w:t>
            </w:r>
          </w:p>
        </w:tc>
        <w:tc>
          <w:tcPr>
            <w:tcW w:w="2085" w:type="dxa"/>
            <w:vAlign w:val="center"/>
          </w:tcPr>
          <w:p w14:paraId="7F78E9CE"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26 mL</w:t>
            </w:r>
          </w:p>
        </w:tc>
        <w:tc>
          <w:tcPr>
            <w:tcW w:w="2087" w:type="dxa"/>
            <w:vAlign w:val="center"/>
          </w:tcPr>
          <w:p w14:paraId="5CAE7174"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130 mL</w:t>
            </w:r>
          </w:p>
        </w:tc>
      </w:tr>
      <w:tr w:rsidR="005E2D8C" w14:paraId="21A429D3" w14:textId="77777777">
        <w:trPr>
          <w:trHeight w:val="471"/>
          <w:jc w:val="center"/>
        </w:trPr>
        <w:tc>
          <w:tcPr>
            <w:tcW w:w="2214" w:type="dxa"/>
            <w:vAlign w:val="center"/>
          </w:tcPr>
          <w:p w14:paraId="5397E5B6"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Red Blood Cell Lysis Buffer</w:t>
            </w:r>
          </w:p>
        </w:tc>
        <w:tc>
          <w:tcPr>
            <w:tcW w:w="1958" w:type="dxa"/>
            <w:vAlign w:val="center"/>
          </w:tcPr>
          <w:p w14:paraId="05545767"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10 mL</w:t>
            </w:r>
          </w:p>
        </w:tc>
        <w:tc>
          <w:tcPr>
            <w:tcW w:w="2085" w:type="dxa"/>
            <w:vAlign w:val="center"/>
          </w:tcPr>
          <w:p w14:paraId="0FA9CD8F"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125 mL</w:t>
            </w:r>
          </w:p>
        </w:tc>
        <w:tc>
          <w:tcPr>
            <w:tcW w:w="2087" w:type="dxa"/>
            <w:vAlign w:val="center"/>
          </w:tcPr>
          <w:p w14:paraId="003F90D7"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 x 300 mL</w:t>
            </w:r>
          </w:p>
        </w:tc>
      </w:tr>
      <w:tr w:rsidR="005E2D8C" w14:paraId="64FEC00C" w14:textId="77777777">
        <w:trPr>
          <w:trHeight w:val="468"/>
          <w:jc w:val="center"/>
        </w:trPr>
        <w:tc>
          <w:tcPr>
            <w:tcW w:w="2214" w:type="dxa"/>
            <w:vAlign w:val="center"/>
          </w:tcPr>
          <w:p w14:paraId="31E55374"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DNA Wash Buffer*</w:t>
            </w:r>
          </w:p>
        </w:tc>
        <w:tc>
          <w:tcPr>
            <w:tcW w:w="1958" w:type="dxa"/>
            <w:vAlign w:val="center"/>
          </w:tcPr>
          <w:p w14:paraId="45BF5C29"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2 mL</w:t>
            </w:r>
          </w:p>
        </w:tc>
        <w:tc>
          <w:tcPr>
            <w:tcW w:w="2085" w:type="dxa"/>
            <w:vAlign w:val="center"/>
          </w:tcPr>
          <w:p w14:paraId="593F749F"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15 mL</w:t>
            </w:r>
          </w:p>
        </w:tc>
        <w:tc>
          <w:tcPr>
            <w:tcW w:w="2087" w:type="dxa"/>
            <w:vAlign w:val="center"/>
          </w:tcPr>
          <w:p w14:paraId="7269EEE5"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3 x 24 mL</w:t>
            </w:r>
          </w:p>
        </w:tc>
      </w:tr>
      <w:tr w:rsidR="005E2D8C" w14:paraId="72C9F40B" w14:textId="77777777">
        <w:trPr>
          <w:trHeight w:val="461"/>
          <w:jc w:val="center"/>
        </w:trPr>
        <w:tc>
          <w:tcPr>
            <w:tcW w:w="2214" w:type="dxa"/>
            <w:vAlign w:val="center"/>
          </w:tcPr>
          <w:p w14:paraId="1C1A8C1D"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Elution Buffer</w:t>
            </w:r>
          </w:p>
        </w:tc>
        <w:tc>
          <w:tcPr>
            <w:tcW w:w="1958" w:type="dxa"/>
            <w:vAlign w:val="center"/>
          </w:tcPr>
          <w:p w14:paraId="417E02C3"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1.5 mL</w:t>
            </w:r>
          </w:p>
        </w:tc>
        <w:tc>
          <w:tcPr>
            <w:tcW w:w="2085" w:type="dxa"/>
            <w:vAlign w:val="center"/>
          </w:tcPr>
          <w:p w14:paraId="1A3CBE98"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13 mL</w:t>
            </w:r>
          </w:p>
        </w:tc>
        <w:tc>
          <w:tcPr>
            <w:tcW w:w="2087" w:type="dxa"/>
            <w:vAlign w:val="center"/>
          </w:tcPr>
          <w:p w14:paraId="27689933"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63 mL</w:t>
            </w:r>
          </w:p>
        </w:tc>
      </w:tr>
      <w:tr w:rsidR="005E2D8C" w14:paraId="5993AC36" w14:textId="77777777">
        <w:trPr>
          <w:trHeight w:val="461"/>
          <w:jc w:val="center"/>
        </w:trPr>
        <w:tc>
          <w:tcPr>
            <w:tcW w:w="2214" w:type="dxa"/>
            <w:vAlign w:val="center"/>
          </w:tcPr>
          <w:p w14:paraId="48A444E1"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Proteinase K</w:t>
            </w:r>
          </w:p>
        </w:tc>
        <w:tc>
          <w:tcPr>
            <w:tcW w:w="1958" w:type="dxa"/>
            <w:vAlign w:val="center"/>
          </w:tcPr>
          <w:p w14:paraId="60F34161"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 xml:space="preserve">110 </w:t>
            </w:r>
            <w:r>
              <w:rPr>
                <w:rFonts w:ascii="Times New Roman" w:hAnsi="Times New Roman" w:hint="eastAsia"/>
                <w:szCs w:val="21"/>
              </w:rPr>
              <w:t>μ</w:t>
            </w:r>
            <w:r>
              <w:rPr>
                <w:rFonts w:ascii="Times New Roman" w:hAnsi="Times New Roman" w:hint="eastAsia"/>
                <w:szCs w:val="21"/>
              </w:rPr>
              <w:t>L</w:t>
            </w:r>
          </w:p>
        </w:tc>
        <w:tc>
          <w:tcPr>
            <w:tcW w:w="2085" w:type="dxa"/>
            <w:vAlign w:val="center"/>
          </w:tcPr>
          <w:p w14:paraId="6F2017AD"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1.3 mL</w:t>
            </w:r>
          </w:p>
        </w:tc>
        <w:tc>
          <w:tcPr>
            <w:tcW w:w="2087" w:type="dxa"/>
            <w:vAlign w:val="center"/>
          </w:tcPr>
          <w:p w14:paraId="3D394833"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5 x 1.3 mL</w:t>
            </w:r>
          </w:p>
        </w:tc>
      </w:tr>
      <w:tr w:rsidR="005E2D8C" w14:paraId="3A4664CE" w14:textId="77777777">
        <w:trPr>
          <w:trHeight w:val="470"/>
          <w:jc w:val="center"/>
        </w:trPr>
        <w:tc>
          <w:tcPr>
            <w:tcW w:w="2214" w:type="dxa"/>
            <w:vAlign w:val="center"/>
          </w:tcPr>
          <w:p w14:paraId="11426BBC"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RNase A (20 mg/mL)</w:t>
            </w:r>
          </w:p>
        </w:tc>
        <w:tc>
          <w:tcPr>
            <w:tcW w:w="1958" w:type="dxa"/>
            <w:vAlign w:val="center"/>
          </w:tcPr>
          <w:p w14:paraId="3C2BD627"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 xml:space="preserve">25 </w:t>
            </w:r>
            <w:r>
              <w:rPr>
                <w:rFonts w:ascii="Times New Roman" w:hAnsi="Times New Roman" w:hint="eastAsia"/>
                <w:szCs w:val="21"/>
              </w:rPr>
              <w:t>μ</w:t>
            </w:r>
            <w:r>
              <w:rPr>
                <w:rFonts w:ascii="Times New Roman" w:hAnsi="Times New Roman" w:hint="eastAsia"/>
                <w:szCs w:val="21"/>
              </w:rPr>
              <w:t>L</w:t>
            </w:r>
          </w:p>
        </w:tc>
        <w:tc>
          <w:tcPr>
            <w:tcW w:w="2085" w:type="dxa"/>
            <w:vAlign w:val="center"/>
          </w:tcPr>
          <w:p w14:paraId="78C35B40"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 xml:space="preserve">270 </w:t>
            </w:r>
            <w:r>
              <w:rPr>
                <w:rFonts w:ascii="Times New Roman" w:hAnsi="Times New Roman" w:hint="eastAsia"/>
                <w:szCs w:val="21"/>
              </w:rPr>
              <w:t>μ</w:t>
            </w:r>
            <w:r>
              <w:rPr>
                <w:rFonts w:ascii="Times New Roman" w:hAnsi="Times New Roman" w:hint="eastAsia"/>
                <w:szCs w:val="21"/>
              </w:rPr>
              <w:t>L</w:t>
            </w:r>
          </w:p>
        </w:tc>
        <w:tc>
          <w:tcPr>
            <w:tcW w:w="2087" w:type="dxa"/>
            <w:vAlign w:val="center"/>
          </w:tcPr>
          <w:p w14:paraId="79909238"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1.4 mL</w:t>
            </w:r>
          </w:p>
        </w:tc>
      </w:tr>
      <w:tr w:rsidR="005E2D8C" w14:paraId="7B99FA4B" w14:textId="77777777">
        <w:trPr>
          <w:trHeight w:val="471"/>
          <w:jc w:val="center"/>
        </w:trPr>
        <w:tc>
          <w:tcPr>
            <w:tcW w:w="2214" w:type="dxa"/>
            <w:vAlign w:val="center"/>
          </w:tcPr>
          <w:p w14:paraId="3996136B" w14:textId="77777777" w:rsidR="005E2D8C" w:rsidRDefault="00000000">
            <w:pPr>
              <w:spacing w:line="360" w:lineRule="auto"/>
              <w:jc w:val="left"/>
              <w:rPr>
                <w:rFonts w:ascii="Times New Roman" w:hAnsi="Times New Roman"/>
                <w:szCs w:val="21"/>
              </w:rPr>
            </w:pPr>
            <w:r>
              <w:rPr>
                <w:rFonts w:ascii="Times New Roman" w:hAnsi="Times New Roman" w:hint="eastAsia"/>
                <w:szCs w:val="21"/>
              </w:rPr>
              <w:t>User Manual</w:t>
            </w:r>
          </w:p>
        </w:tc>
        <w:tc>
          <w:tcPr>
            <w:tcW w:w="1958" w:type="dxa"/>
            <w:vAlign w:val="center"/>
          </w:tcPr>
          <w:p w14:paraId="4D73CEE1"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w:t>
            </w:r>
          </w:p>
        </w:tc>
        <w:tc>
          <w:tcPr>
            <w:tcW w:w="2085" w:type="dxa"/>
            <w:vAlign w:val="center"/>
          </w:tcPr>
          <w:p w14:paraId="6ED473DD"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w:t>
            </w:r>
          </w:p>
        </w:tc>
        <w:tc>
          <w:tcPr>
            <w:tcW w:w="2087" w:type="dxa"/>
            <w:vAlign w:val="center"/>
          </w:tcPr>
          <w:p w14:paraId="676DD53A" w14:textId="77777777" w:rsidR="005E2D8C" w:rsidRDefault="00000000">
            <w:pPr>
              <w:spacing w:line="360" w:lineRule="auto"/>
              <w:jc w:val="center"/>
              <w:rPr>
                <w:rFonts w:ascii="Times New Roman" w:hAnsi="Times New Roman"/>
                <w:szCs w:val="21"/>
              </w:rPr>
            </w:pPr>
            <w:r>
              <w:rPr>
                <w:rFonts w:ascii="Times New Roman" w:hAnsi="Times New Roman" w:hint="eastAsia"/>
                <w:szCs w:val="21"/>
              </w:rPr>
              <w:t>1</w:t>
            </w:r>
          </w:p>
        </w:tc>
      </w:tr>
    </w:tbl>
    <w:p w14:paraId="5D24027C" w14:textId="77777777" w:rsidR="005E2D8C" w:rsidRDefault="005E2D8C">
      <w:pPr>
        <w:rPr>
          <w:rFonts w:ascii="Times New Roman" w:hAnsi="Times New Roman"/>
        </w:rPr>
      </w:pPr>
    </w:p>
    <w:p w14:paraId="498036F9" w14:textId="77777777" w:rsidR="005E2D8C" w:rsidRDefault="00000000">
      <w:pPr>
        <w:rPr>
          <w:rFonts w:ascii="Times New Roman" w:hAnsi="Times New Roman"/>
        </w:rPr>
      </w:pPr>
      <w:r>
        <w:rPr>
          <w:rFonts w:ascii="Times New Roman" w:hAnsi="Times New Roman"/>
        </w:rPr>
        <w:t>*Add 8 mL (BW-GD2311-00) or 60 mL (BW-GD2311-01) or 96 mL (BW-GD2311-02) 96-100% ethanol to each DNA Wash Buffer bottle before use.</w:t>
      </w:r>
    </w:p>
    <w:p w14:paraId="56C9C5D3" w14:textId="77777777" w:rsidR="005E2D8C" w:rsidRDefault="005E2D8C">
      <w:pPr>
        <w:rPr>
          <w:rFonts w:ascii="Times New Roman" w:hAnsi="Times New Roman"/>
        </w:rPr>
      </w:pPr>
    </w:p>
    <w:p w14:paraId="15B7018D" w14:textId="77777777" w:rsidR="005E2D8C" w:rsidRDefault="00000000">
      <w:pPr>
        <w:pStyle w:val="1"/>
        <w:rPr>
          <w:rFonts w:eastAsia="宋体"/>
        </w:rPr>
      </w:pPr>
      <w:bookmarkStart w:id="1" w:name="_Toc32744"/>
      <w:bookmarkStart w:id="2" w:name="_Toc27372"/>
      <w:bookmarkStart w:id="3" w:name="_Toc11977"/>
      <w:r>
        <w:rPr>
          <w:rFonts w:eastAsia="宋体"/>
        </w:rPr>
        <w:t>Introduction</w:t>
      </w:r>
      <w:bookmarkEnd w:id="1"/>
      <w:bookmarkEnd w:id="2"/>
      <w:bookmarkEnd w:id="3"/>
    </w:p>
    <w:p w14:paraId="28C34628" w14:textId="77777777" w:rsidR="005E2D8C" w:rsidRDefault="00000000">
      <w:pPr>
        <w:autoSpaceDE w:val="0"/>
        <w:autoSpaceDN w:val="0"/>
        <w:adjustRightInd w:val="0"/>
        <w:spacing w:line="360" w:lineRule="auto"/>
        <w:rPr>
          <w:rFonts w:ascii="Times New Roman" w:hAnsi="Times New Roman"/>
        </w:rPr>
      </w:pPr>
      <w:r>
        <w:rPr>
          <w:rFonts w:ascii="Times New Roman" w:hAnsi="Times New Roman"/>
        </w:rPr>
        <w:t xml:space="preserve">The Blood </w:t>
      </w:r>
      <w:r>
        <w:rPr>
          <w:rFonts w:ascii="Times New Roman" w:hAnsi="Times New Roman" w:hint="eastAsia"/>
        </w:rPr>
        <w:t>g</w:t>
      </w:r>
      <w:r>
        <w:rPr>
          <w:rFonts w:ascii="Times New Roman" w:hAnsi="Times New Roman"/>
        </w:rPr>
        <w:t xml:space="preserve">DNA </w:t>
      </w:r>
      <w:r>
        <w:rPr>
          <w:rFonts w:ascii="Times New Roman" w:hAnsi="Times New Roman" w:hint="eastAsia"/>
        </w:rPr>
        <w:t xml:space="preserve">Isolation </w:t>
      </w:r>
      <w:r>
        <w:rPr>
          <w:rFonts w:ascii="Times New Roman" w:hAnsi="Times New Roman"/>
        </w:rPr>
        <w:t xml:space="preserve">Kit provides a fast and easy method for isolating gDNA from blood. The system utilizes the reversible nucleic acid-binding properties of Biomiga’s membrane and the speed of spin column technology to yield high quality gDNA. Up to 250 μL of fresh, </w:t>
      </w:r>
      <w:proofErr w:type="gramStart"/>
      <w:r>
        <w:rPr>
          <w:rFonts w:ascii="Times New Roman" w:hAnsi="Times New Roman"/>
        </w:rPr>
        <w:t>frozen</w:t>
      </w:r>
      <w:proofErr w:type="gramEnd"/>
      <w:r>
        <w:rPr>
          <w:rFonts w:ascii="Times New Roman" w:hAnsi="Times New Roman"/>
        </w:rPr>
        <w:t xml:space="preserve"> or anticoagulated whole blood can be readily processed at one time. This </w:t>
      </w:r>
      <w:r>
        <w:rPr>
          <w:rFonts w:ascii="Times New Roman" w:hAnsi="Times New Roman" w:hint="eastAsia"/>
        </w:rPr>
        <w:t>k</w:t>
      </w:r>
      <w:r>
        <w:rPr>
          <w:rFonts w:ascii="Times New Roman" w:hAnsi="Times New Roman"/>
        </w:rPr>
        <w:t xml:space="preserve">it can also be used for the preparation of genomic DNA from buffy coat, serum, plasma, saliva, buccal </w:t>
      </w:r>
      <w:proofErr w:type="gramStart"/>
      <w:r>
        <w:rPr>
          <w:rFonts w:ascii="Times New Roman" w:hAnsi="Times New Roman"/>
        </w:rPr>
        <w:t>swab</w:t>
      </w:r>
      <w:proofErr w:type="gramEnd"/>
      <w:r>
        <w:rPr>
          <w:rFonts w:ascii="Times New Roman" w:hAnsi="Times New Roman"/>
        </w:rPr>
        <w:t xml:space="preserve"> and other body fluids. Purified DNA is ready for applications such as PCR, Southern Blotting, and Restriction Digestion. </w:t>
      </w:r>
    </w:p>
    <w:p w14:paraId="66672E64" w14:textId="77777777" w:rsidR="005E2D8C" w:rsidRDefault="00000000">
      <w:pPr>
        <w:autoSpaceDE w:val="0"/>
        <w:autoSpaceDN w:val="0"/>
        <w:adjustRightInd w:val="0"/>
        <w:spacing w:line="360" w:lineRule="auto"/>
        <w:rPr>
          <w:rFonts w:ascii="Times New Roman" w:eastAsia="Arial Unicode MS" w:hAnsi="Times New Roman"/>
          <w:szCs w:val="21"/>
        </w:rPr>
      </w:pPr>
      <w:r>
        <w:rPr>
          <w:rFonts w:ascii="Times New Roman" w:hAnsi="Times New Roman"/>
        </w:rPr>
        <w:t>The binding capacity per column is 100 μg of gDNA. Use less than 250 μL of whole Blood or buffy coat is recommended</w:t>
      </w:r>
      <w:bookmarkStart w:id="4" w:name="_Toc12226"/>
      <w:bookmarkStart w:id="5" w:name="_Toc4057"/>
      <w:r>
        <w:rPr>
          <w:rFonts w:ascii="Times New Roman" w:eastAsia="Arial Unicode MS" w:hAnsi="Times New Roman"/>
          <w:szCs w:val="21"/>
        </w:rPr>
        <w:t>.</w:t>
      </w:r>
    </w:p>
    <w:p w14:paraId="1F6BA592" w14:textId="77777777" w:rsidR="005E2D8C" w:rsidRDefault="005E2D8C">
      <w:pPr>
        <w:autoSpaceDE w:val="0"/>
        <w:autoSpaceDN w:val="0"/>
        <w:adjustRightInd w:val="0"/>
        <w:spacing w:line="360" w:lineRule="auto"/>
        <w:rPr>
          <w:rFonts w:ascii="Times New Roman" w:hAnsi="Times New Roman"/>
        </w:rPr>
      </w:pPr>
    </w:p>
    <w:p w14:paraId="7FBB9373" w14:textId="77777777" w:rsidR="005E2D8C" w:rsidRDefault="00000000">
      <w:pPr>
        <w:pStyle w:val="1"/>
        <w:rPr>
          <w:rFonts w:eastAsia="宋体"/>
        </w:rPr>
      </w:pPr>
      <w:bookmarkStart w:id="6" w:name="_Toc25266"/>
      <w:r>
        <w:rPr>
          <w:rFonts w:eastAsia="宋体"/>
        </w:rPr>
        <w:lastRenderedPageBreak/>
        <w:t>Storage and Stability</w:t>
      </w:r>
      <w:bookmarkEnd w:id="4"/>
      <w:bookmarkEnd w:id="5"/>
      <w:bookmarkEnd w:id="6"/>
    </w:p>
    <w:p w14:paraId="5A149292" w14:textId="77777777" w:rsidR="005E2D8C" w:rsidRDefault="00000000">
      <w:pPr>
        <w:spacing w:line="360" w:lineRule="auto"/>
        <w:rPr>
          <w:rFonts w:ascii="Times New Roman" w:hAnsi="Times New Roman"/>
        </w:rPr>
      </w:pPr>
      <w:r>
        <w:rPr>
          <w:rFonts w:ascii="Times New Roman" w:hAnsi="Times New Roman"/>
        </w:rPr>
        <w:t xml:space="preserve">Proteinase K and RNase A is stable at room temperature (15-25℃) for one year. For long term, Proteinase K should be stored at </w:t>
      </w:r>
      <w:r>
        <w:rPr>
          <w:rFonts w:ascii="Times New Roman" w:hAnsi="Times New Roman" w:hint="eastAsia"/>
        </w:rPr>
        <w:t>-</w:t>
      </w:r>
      <w:r>
        <w:rPr>
          <w:rFonts w:ascii="Times New Roman" w:hAnsi="Times New Roman"/>
        </w:rPr>
        <w:t>20℃. All other materials can be stored at room temperature (15-25℃). The guaranteed shelf life is 12 months from the date of production.</w:t>
      </w:r>
    </w:p>
    <w:p w14:paraId="6247C52D" w14:textId="77777777" w:rsidR="005E2D8C" w:rsidRDefault="005E2D8C">
      <w:pPr>
        <w:autoSpaceDE w:val="0"/>
        <w:autoSpaceDN w:val="0"/>
        <w:adjustRightInd w:val="0"/>
        <w:rPr>
          <w:rFonts w:ascii="Times New Roman" w:eastAsia="Times New Roman" w:hAnsi="Times New Roman"/>
          <w:szCs w:val="21"/>
        </w:rPr>
      </w:pPr>
    </w:p>
    <w:p w14:paraId="76643CE4" w14:textId="77777777" w:rsidR="005E2D8C" w:rsidRDefault="00000000">
      <w:pPr>
        <w:pStyle w:val="1"/>
        <w:tabs>
          <w:tab w:val="left" w:pos="5940"/>
        </w:tabs>
        <w:rPr>
          <w:rFonts w:eastAsia="宋体"/>
        </w:rPr>
      </w:pPr>
      <w:bookmarkStart w:id="7" w:name="_Toc18055"/>
      <w:bookmarkStart w:id="8" w:name="_Toc2440"/>
      <w:r>
        <w:rPr>
          <w:rFonts w:eastAsia="宋体"/>
        </w:rPr>
        <w:t>Before Starting</w:t>
      </w:r>
      <w:bookmarkEnd w:id="7"/>
      <w:bookmarkEnd w:id="8"/>
    </w:p>
    <w:p w14:paraId="7E80E618" w14:textId="77777777" w:rsidR="005E2D8C" w:rsidRDefault="00000000">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14:paraId="32081CE2" w14:textId="77777777" w:rsidR="005E2D8C" w:rsidRDefault="005E2D8C">
      <w:pPr>
        <w:autoSpaceDE w:val="0"/>
        <w:autoSpaceDN w:val="0"/>
        <w:adjustRightInd w:val="0"/>
        <w:rPr>
          <w:rFonts w:ascii="Times New Roman" w:hAnsi="Times New Roman"/>
        </w:rPr>
      </w:pPr>
    </w:p>
    <w:p w14:paraId="7C48CECF" w14:textId="77777777" w:rsidR="005E2D8C" w:rsidRDefault="00000000">
      <w:pPr>
        <w:pStyle w:val="1"/>
      </w:pPr>
      <w:bookmarkStart w:id="9" w:name="_Toc27225"/>
      <w:r>
        <w:t>Important Notes</w:t>
      </w:r>
      <w:bookmarkEnd w:id="9"/>
    </w:p>
    <w:p w14:paraId="1032CAB2" w14:textId="77777777" w:rsidR="005E2D8C" w:rsidRDefault="00000000">
      <w:pPr>
        <w:spacing w:line="360" w:lineRule="auto"/>
        <w:rPr>
          <w:rFonts w:ascii="Times New Roman" w:hAnsi="Times New Roman"/>
        </w:rPr>
      </w:pPr>
      <w:r>
        <w:rPr>
          <w:rFonts w:ascii="Times New Roman" w:hAnsi="Times New Roman"/>
          <w:sz w:val="20"/>
          <w:szCs w:val="22"/>
        </w:rPr>
        <w:t>❂</w:t>
      </w:r>
      <w:r>
        <w:rPr>
          <w:rFonts w:ascii="Times New Roman" w:hAnsi="Times New Roman"/>
        </w:rPr>
        <w:t xml:space="preserve"> Add 8 mL (BW-GD2311-00) or 60 mL (BW-GD2311-01) or 96 mL (BW-GD2311-02) 96-100% ethanol to each DNA Wash Buffer bottle before use.</w:t>
      </w:r>
    </w:p>
    <w:p w14:paraId="0796CCEF" w14:textId="77777777" w:rsidR="005E2D8C"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hAnsi="Times New Roman"/>
        </w:rPr>
        <w:t>Buffer BL may form precipitates upon storage, dissolve the precipitates at 50℃ before use.</w:t>
      </w:r>
    </w:p>
    <w:p w14:paraId="3F409E21" w14:textId="77777777" w:rsidR="005E2D8C"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hAnsi="Times New Roman"/>
        </w:rPr>
        <w:t>Ensure the availability of centrifuge capable of 12,000 ×g.</w:t>
      </w:r>
    </w:p>
    <w:p w14:paraId="2CFF1F65" w14:textId="77777777" w:rsidR="005E2D8C"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hAnsi="Times New Roman"/>
          <w:i/>
          <w:iCs/>
        </w:rPr>
        <w:t xml:space="preserve">Carry out all centrifugations at room temperature. </w:t>
      </w:r>
    </w:p>
    <w:p w14:paraId="52644380" w14:textId="77777777" w:rsidR="005E2D8C" w:rsidRDefault="005E2D8C">
      <w:pPr>
        <w:autoSpaceDE w:val="0"/>
        <w:autoSpaceDN w:val="0"/>
        <w:adjustRightInd w:val="0"/>
        <w:rPr>
          <w:rFonts w:ascii="Times New Roman" w:eastAsia="Times New Roman" w:hAnsi="Times New Roman"/>
          <w:szCs w:val="21"/>
        </w:rPr>
      </w:pPr>
    </w:p>
    <w:p w14:paraId="6B7E6F39" w14:textId="77777777" w:rsidR="005E2D8C" w:rsidRDefault="00000000">
      <w:pPr>
        <w:pStyle w:val="1"/>
        <w:tabs>
          <w:tab w:val="left" w:pos="5940"/>
        </w:tabs>
        <w:rPr>
          <w:rFonts w:eastAsia="宋体"/>
        </w:rPr>
      </w:pPr>
      <w:bookmarkStart w:id="10" w:name="_Toc16154"/>
      <w:bookmarkStart w:id="11" w:name="_Toc17698"/>
      <w:r>
        <w:rPr>
          <w:rFonts w:eastAsia="宋体"/>
        </w:rPr>
        <w:t>Materials not Supplied</w:t>
      </w:r>
      <w:bookmarkEnd w:id="10"/>
      <w:bookmarkEnd w:id="11"/>
    </w:p>
    <w:p w14:paraId="6C7DC2DC" w14:textId="77777777" w:rsidR="005E2D8C" w:rsidRDefault="00000000">
      <w:pPr>
        <w:spacing w:line="360" w:lineRule="auto"/>
        <w:rPr>
          <w:rFonts w:ascii="Times New Roman" w:hAnsi="Times New Roman"/>
          <w:szCs w:val="21"/>
        </w:rPr>
      </w:pPr>
      <w:r>
        <w:rPr>
          <w:rFonts w:ascii="Times New Roman" w:hAnsi="Times New Roman"/>
          <w:szCs w:val="21"/>
        </w:rPr>
        <w:t>❂ High speed microcentrifuge and Sterile 1.5 mL centrifuge tubes.</w:t>
      </w:r>
    </w:p>
    <w:p w14:paraId="2FA95427" w14:textId="77777777" w:rsidR="005E2D8C" w:rsidRDefault="00000000">
      <w:pPr>
        <w:spacing w:line="360" w:lineRule="auto"/>
        <w:rPr>
          <w:rFonts w:ascii="Times New Roman" w:hAnsi="Times New Roman"/>
          <w:szCs w:val="21"/>
        </w:rPr>
      </w:pPr>
      <w:r>
        <w:rPr>
          <w:rFonts w:ascii="Times New Roman" w:hAnsi="Times New Roman"/>
          <w:szCs w:val="21"/>
        </w:rPr>
        <w:t>❂ 100% ethanol.</w:t>
      </w:r>
    </w:p>
    <w:p w14:paraId="0E0E3B1B" w14:textId="77777777" w:rsidR="005E2D8C" w:rsidRDefault="00000000">
      <w:pPr>
        <w:autoSpaceDE w:val="0"/>
        <w:autoSpaceDN w:val="0"/>
        <w:adjustRightInd w:val="0"/>
        <w:spacing w:line="360" w:lineRule="auto"/>
        <w:rPr>
          <w:rFonts w:ascii="Times New Roman" w:hAnsi="Times New Roman"/>
          <w:szCs w:val="21"/>
        </w:rPr>
      </w:pPr>
      <w:r>
        <w:rPr>
          <w:rFonts w:ascii="Times New Roman" w:hAnsi="Times New Roman"/>
          <w:szCs w:val="21"/>
        </w:rPr>
        <w:t>❂ Water bath</w:t>
      </w:r>
    </w:p>
    <w:p w14:paraId="52FE339A" w14:textId="77777777" w:rsidR="005E2D8C" w:rsidRDefault="00000000">
      <w:pPr>
        <w:autoSpaceDE w:val="0"/>
        <w:autoSpaceDN w:val="0"/>
        <w:adjustRightInd w:val="0"/>
        <w:spacing w:line="360" w:lineRule="auto"/>
        <w:rPr>
          <w:rFonts w:ascii="Times New Roman" w:hAnsi="Times New Roman"/>
          <w:szCs w:val="21"/>
        </w:rPr>
      </w:pPr>
      <w:r>
        <w:rPr>
          <w:rFonts w:ascii="Times New Roman" w:hAnsi="Times New Roman"/>
          <w:szCs w:val="21"/>
        </w:rPr>
        <w:t>❂ PBS</w:t>
      </w:r>
    </w:p>
    <w:p w14:paraId="7D0E8F01" w14:textId="77777777" w:rsidR="005E2D8C" w:rsidRDefault="005E2D8C">
      <w:pPr>
        <w:autoSpaceDE w:val="0"/>
        <w:autoSpaceDN w:val="0"/>
        <w:adjustRightInd w:val="0"/>
        <w:spacing w:line="360" w:lineRule="auto"/>
        <w:rPr>
          <w:rFonts w:ascii="Times New Roman" w:hAnsi="Times New Roman"/>
          <w:szCs w:val="21"/>
        </w:rPr>
      </w:pPr>
    </w:p>
    <w:p w14:paraId="3291276E" w14:textId="77777777" w:rsidR="005E2D8C" w:rsidRDefault="00000000">
      <w:pPr>
        <w:pStyle w:val="1"/>
        <w:tabs>
          <w:tab w:val="left" w:pos="5940"/>
        </w:tabs>
        <w:rPr>
          <w:rFonts w:eastAsia="宋体"/>
        </w:rPr>
      </w:pPr>
      <w:bookmarkStart w:id="12" w:name="_Toc13741"/>
      <w:bookmarkStart w:id="13" w:name="_Toc7562"/>
      <w:r>
        <w:rPr>
          <w:rFonts w:eastAsia="宋体"/>
        </w:rPr>
        <w:t>Safety Information</w:t>
      </w:r>
      <w:bookmarkEnd w:id="12"/>
      <w:bookmarkEnd w:id="13"/>
    </w:p>
    <w:p w14:paraId="05A2696D" w14:textId="77777777" w:rsidR="005E2D8C" w:rsidRDefault="00000000">
      <w:pPr>
        <w:autoSpaceDE w:val="0"/>
        <w:autoSpaceDN w:val="0"/>
        <w:adjustRightInd w:val="0"/>
        <w:spacing w:line="360" w:lineRule="auto"/>
        <w:rPr>
          <w:rFonts w:ascii="Times New Roman" w:hAnsi="Times New Roman"/>
        </w:rPr>
      </w:pPr>
      <w:r>
        <w:rPr>
          <w:rFonts w:ascii="Times New Roman" w:hAnsi="Times New Roman"/>
        </w:rPr>
        <w:t>Buffer BL contains chaotropic salts, which may form reactive compounds when combines with bleach. Do not add bleach or acidic solutions directly to the waste. Wear gloves and protective eyewear when handling.</w:t>
      </w:r>
    </w:p>
    <w:p w14:paraId="42B3327F" w14:textId="77777777" w:rsidR="005E2D8C" w:rsidRDefault="00000000">
      <w:pPr>
        <w:widowControl/>
        <w:jc w:val="left"/>
        <w:rPr>
          <w:rFonts w:ascii="Times New Roman" w:hAnsi="Times New Roman"/>
        </w:rPr>
      </w:pPr>
      <w:r>
        <w:rPr>
          <w:rFonts w:ascii="Times New Roman" w:hAnsi="Times New Roman"/>
        </w:rPr>
        <w:br w:type="page"/>
      </w:r>
    </w:p>
    <w:p w14:paraId="6FA4F8F1" w14:textId="77777777" w:rsidR="005E2D8C" w:rsidRDefault="00000000">
      <w:pPr>
        <w:pStyle w:val="1"/>
        <w:rPr>
          <w:rFonts w:eastAsia="宋体"/>
          <w:szCs w:val="28"/>
        </w:rPr>
      </w:pPr>
      <w:bookmarkStart w:id="14" w:name="_Toc9254"/>
      <w:r>
        <w:rPr>
          <w:rFonts w:eastAsia="Times New Roman"/>
          <w:szCs w:val="28"/>
        </w:rPr>
        <w:lastRenderedPageBreak/>
        <w:t>Whole Blood gDNA Mini Isolation Protocols</w:t>
      </w:r>
      <w:bookmarkEnd w:id="14"/>
    </w:p>
    <w:p w14:paraId="26EF2858" w14:textId="77777777" w:rsidR="005E2D8C" w:rsidRDefault="00000000">
      <w:pPr>
        <w:spacing w:beforeLines="50" w:before="156" w:line="360" w:lineRule="auto"/>
        <w:rPr>
          <w:rFonts w:ascii="Times New Roman" w:hAnsi="Times New Roman"/>
        </w:rPr>
      </w:pPr>
      <w:r>
        <w:rPr>
          <w:rFonts w:ascii="Times New Roman" w:hAnsi="Times New Roman"/>
        </w:rPr>
        <w:t>This method is suitable for the extraction of genomic DNA from fresh or frozen blood samples up to 2</w:t>
      </w:r>
      <w:r>
        <w:rPr>
          <w:rFonts w:ascii="Times New Roman" w:hAnsi="Times New Roman" w:hint="eastAsia"/>
        </w:rPr>
        <w:t>5</w:t>
      </w:r>
      <w:r>
        <w:rPr>
          <w:rFonts w:ascii="Times New Roman" w:hAnsi="Times New Roman"/>
        </w:rPr>
        <w:t>0 μL. Genomic DNA can also be extracted from blood samples containing anticoagulants, buffy coats, serum, saliva, buccal swabs, and other bodily fluids.</w:t>
      </w:r>
    </w:p>
    <w:p w14:paraId="3FEB75EF"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rPr>
        <w:t xml:space="preserve">Transfer the sample into a 1.5 mL centrifuge tube. If the sample volume is less than </w:t>
      </w:r>
      <w:r>
        <w:rPr>
          <w:rFonts w:ascii="Times New Roman" w:hAnsi="Times New Roman"/>
          <w:b/>
          <w:bCs/>
          <w:color w:val="0000FF"/>
        </w:rPr>
        <w:t>250 μL,</w:t>
      </w:r>
      <w:r>
        <w:rPr>
          <w:rFonts w:ascii="Times New Roman" w:hAnsi="Times New Roman"/>
        </w:rPr>
        <w:t xml:space="preserve"> add PBS or </w:t>
      </w:r>
      <w:r>
        <w:rPr>
          <w:rFonts w:ascii="Times New Roman" w:hAnsi="Times New Roman"/>
          <w:b/>
          <w:bCs/>
        </w:rPr>
        <w:t>Elution Buffer</w:t>
      </w:r>
      <w:r>
        <w:rPr>
          <w:rFonts w:ascii="Times New Roman" w:hAnsi="Times New Roman"/>
        </w:rPr>
        <w:t xml:space="preserve"> (supplied) to 250 μL.</w:t>
      </w:r>
    </w:p>
    <w:p w14:paraId="471833FB" w14:textId="77777777" w:rsidR="005E2D8C" w:rsidRDefault="00000000">
      <w:pPr>
        <w:ind w:leftChars="200" w:left="1063" w:hangingChars="320" w:hanging="643"/>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sample volume is more than 250 μL, add</w:t>
      </w:r>
      <w:r>
        <w:rPr>
          <w:rFonts w:ascii="Times New Roman" w:hAnsi="Times New Roman"/>
          <w:b/>
          <w:bCs/>
          <w:color w:val="0000FF"/>
          <w:sz w:val="20"/>
          <w:szCs w:val="22"/>
        </w:rPr>
        <w:t xml:space="preserve"> 1 to 2.5 volumes</w:t>
      </w:r>
      <w:r>
        <w:rPr>
          <w:rFonts w:ascii="Times New Roman" w:hAnsi="Times New Roman"/>
          <w:color w:val="0000FF"/>
          <w:sz w:val="20"/>
          <w:szCs w:val="22"/>
        </w:rPr>
        <w:t xml:space="preserve"> of </w:t>
      </w:r>
      <w:r>
        <w:rPr>
          <w:rFonts w:ascii="Times New Roman" w:hAnsi="Times New Roman"/>
          <w:b/>
          <w:bCs/>
          <w:color w:val="0000FF"/>
          <w:sz w:val="20"/>
          <w:szCs w:val="22"/>
        </w:rPr>
        <w:t>Red Blood Cell Lysis Buffer</w:t>
      </w:r>
      <w:r>
        <w:rPr>
          <w:rFonts w:ascii="Times New Roman" w:hAnsi="Times New Roman"/>
          <w:color w:val="0000FF"/>
          <w:sz w:val="20"/>
          <w:szCs w:val="22"/>
        </w:rPr>
        <w:t xml:space="preserve"> (provided) and invert 5 times to mix. Centrifuge at 10,000 ×g for 1 minute, aspirate the supernatant, add 250 μL of PBS and invert several times to mix.</w:t>
      </w:r>
    </w:p>
    <w:p w14:paraId="068EFC14" w14:textId="77777777" w:rsidR="005E2D8C" w:rsidRDefault="00000000">
      <w:pPr>
        <w:ind w:leftChars="200" w:left="86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When purifying blood genomic DNA from birds or amphibians, the sample volume needs to be reduced to 5-25 μL. Add PBS or Elution Buffer (provided) to 250 μL.</w:t>
      </w:r>
    </w:p>
    <w:p w14:paraId="36694137"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rPr>
        <w:t xml:space="preserve">Add </w:t>
      </w:r>
      <w:r>
        <w:rPr>
          <w:rFonts w:ascii="Times New Roman" w:hAnsi="Times New Roman"/>
          <w:b/>
          <w:bCs/>
          <w:color w:val="0000FF"/>
        </w:rPr>
        <w:t>25 μL</w:t>
      </w:r>
      <w:r>
        <w:rPr>
          <w:rFonts w:ascii="Times New Roman" w:hAnsi="Times New Roman"/>
          <w:b/>
          <w:bCs/>
        </w:rPr>
        <w:t>Proteinase K</w:t>
      </w:r>
      <w:r>
        <w:rPr>
          <w:rFonts w:ascii="Times New Roman" w:hAnsi="Times New Roman"/>
        </w:rPr>
        <w:t xml:space="preserve"> and </w:t>
      </w:r>
      <w:r>
        <w:rPr>
          <w:rFonts w:ascii="Times New Roman" w:hAnsi="Times New Roman"/>
          <w:b/>
          <w:bCs/>
          <w:color w:val="0000FF"/>
        </w:rPr>
        <w:t>250 μL</w:t>
      </w:r>
      <w:r>
        <w:rPr>
          <w:rFonts w:ascii="Times New Roman" w:hAnsi="Times New Roman"/>
          <w:b/>
          <w:bCs/>
        </w:rPr>
        <w:t>Buffer BL</w:t>
      </w:r>
      <w:r>
        <w:rPr>
          <w:rFonts w:ascii="Times New Roman" w:hAnsi="Times New Roman"/>
        </w:rPr>
        <w:t xml:space="preserve">. Mix well by vortexing at maximum speed for 10 seconds. If RNA-Free genomic DNA is required, add </w:t>
      </w:r>
      <w:r>
        <w:rPr>
          <w:rFonts w:ascii="Times New Roman" w:hAnsi="Times New Roman"/>
          <w:b/>
          <w:bCs/>
          <w:color w:val="0000FF"/>
        </w:rPr>
        <w:t>5 μL</w:t>
      </w:r>
      <w:r>
        <w:rPr>
          <w:rFonts w:ascii="Times New Roman" w:hAnsi="Times New Roman"/>
          <w:b/>
          <w:bCs/>
        </w:rPr>
        <w:t>RNase A</w:t>
      </w:r>
      <w:r>
        <w:rPr>
          <w:rFonts w:ascii="Times New Roman" w:hAnsi="Times New Roman"/>
        </w:rPr>
        <w:t xml:space="preserve"> (</w:t>
      </w:r>
      <w:r>
        <w:rPr>
          <w:rFonts w:ascii="Times New Roman" w:hAnsi="Times New Roman"/>
          <w:i/>
          <w:iCs/>
        </w:rPr>
        <w:t>20 mg/mL</w:t>
      </w:r>
      <w:r>
        <w:rPr>
          <w:rFonts w:ascii="Times New Roman" w:hAnsi="Times New Roman"/>
        </w:rPr>
        <w:t>) to each sample.</w:t>
      </w:r>
    </w:p>
    <w:p w14:paraId="7EF7AC6D"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hint="eastAsia"/>
          <w:szCs w:val="21"/>
        </w:rPr>
        <w:t>I</w:t>
      </w:r>
      <w:r>
        <w:rPr>
          <w:rFonts w:ascii="Times New Roman" w:hAnsi="Times New Roman"/>
          <w:szCs w:val="21"/>
        </w:rPr>
        <w:t>ncubate the sample at 50</w:t>
      </w:r>
      <w:r>
        <w:rPr>
          <w:rFonts w:ascii="Times New Roman" w:hAnsi="Times New Roman"/>
        </w:rPr>
        <w:t>℃</w:t>
      </w:r>
      <w:r>
        <w:rPr>
          <w:rFonts w:ascii="Times New Roman" w:hAnsi="Times New Roman"/>
          <w:szCs w:val="21"/>
        </w:rPr>
        <w:t xml:space="preserve"> for 20 minutes. Briefly vortex the tube once during incubation.</w:t>
      </w:r>
    </w:p>
    <w:p w14:paraId="7E9EBC71"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Add 250 μL absolute ethanol to the lysate. Vortex at maximum speed for 10 seconds and briefly centrifuge the tube to collect any drops from the lid.</w:t>
      </w:r>
    </w:p>
    <w:p w14:paraId="2AB03C27"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 xml:space="preserve">Place the </w:t>
      </w:r>
      <w:r>
        <w:rPr>
          <w:rFonts w:ascii="Times New Roman" w:hAnsi="Times New Roman"/>
          <w:b/>
          <w:bCs/>
          <w:szCs w:val="21"/>
        </w:rPr>
        <w:t>DNA Mini Column</w:t>
      </w:r>
      <w:r>
        <w:rPr>
          <w:rFonts w:ascii="Times New Roman" w:hAnsi="Times New Roman"/>
          <w:szCs w:val="21"/>
        </w:rPr>
        <w:t xml:space="preserve"> into </w:t>
      </w:r>
      <w:r>
        <w:rPr>
          <w:rFonts w:ascii="Times New Roman" w:hAnsi="Times New Roman" w:hint="eastAsia"/>
          <w:szCs w:val="21"/>
        </w:rPr>
        <w:t xml:space="preserve">a </w:t>
      </w:r>
      <w:r>
        <w:rPr>
          <w:rFonts w:ascii="Times New Roman" w:hAnsi="Times New Roman"/>
          <w:b/>
          <w:bCs/>
          <w:szCs w:val="21"/>
        </w:rPr>
        <w:t>2 mL Collection Tube</w:t>
      </w:r>
      <w:r>
        <w:rPr>
          <w:rFonts w:ascii="Times New Roman" w:hAnsi="Times New Roman"/>
          <w:szCs w:val="21"/>
        </w:rPr>
        <w:t xml:space="preserve">. Transfer the sample to the </w:t>
      </w:r>
      <w:r>
        <w:rPr>
          <w:rFonts w:ascii="Times New Roman" w:hAnsi="Times New Roman"/>
          <w:b/>
          <w:bCs/>
          <w:szCs w:val="21"/>
        </w:rPr>
        <w:t>DNA Mini Column</w:t>
      </w:r>
      <w:r>
        <w:rPr>
          <w:rFonts w:ascii="Times New Roman" w:hAnsi="Times New Roman"/>
          <w:szCs w:val="21"/>
        </w:rPr>
        <w:t xml:space="preserve">, and centrifuge at 12,000 </w:t>
      </w:r>
      <w:r>
        <w:rPr>
          <w:rFonts w:ascii="Times New Roman" w:hAnsi="Times New Roman"/>
        </w:rPr>
        <w:t>×g</w:t>
      </w:r>
      <w:r>
        <w:rPr>
          <w:rFonts w:ascii="Times New Roman" w:hAnsi="Times New Roman"/>
          <w:szCs w:val="21"/>
        </w:rPr>
        <w:t xml:space="preserve"> for 30 seconds. Discard flow-through liquid and put the column back to the collection tube.</w:t>
      </w:r>
    </w:p>
    <w:p w14:paraId="46007CCF"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 xml:space="preserve">Add </w:t>
      </w:r>
      <w:r>
        <w:rPr>
          <w:rFonts w:ascii="Times New Roman" w:hAnsi="Times New Roman"/>
          <w:b/>
          <w:bCs/>
          <w:color w:val="0000FF"/>
        </w:rPr>
        <w:t>500 μL</w:t>
      </w:r>
      <w:r>
        <w:rPr>
          <w:rFonts w:ascii="Times New Roman" w:hAnsi="Times New Roman"/>
          <w:b/>
          <w:bCs/>
          <w:szCs w:val="21"/>
        </w:rPr>
        <w:t>Buffer KB</w:t>
      </w:r>
      <w:r>
        <w:rPr>
          <w:rFonts w:ascii="Times New Roman" w:hAnsi="Times New Roman"/>
          <w:szCs w:val="21"/>
        </w:rPr>
        <w:t xml:space="preserve"> into </w:t>
      </w:r>
      <w:r>
        <w:rPr>
          <w:rFonts w:ascii="Times New Roman" w:hAnsi="Times New Roman" w:hint="eastAsia"/>
          <w:szCs w:val="21"/>
        </w:rPr>
        <w:t xml:space="preserve">the </w:t>
      </w:r>
      <w:r>
        <w:rPr>
          <w:rFonts w:ascii="Times New Roman" w:hAnsi="Times New Roman"/>
          <w:b/>
          <w:bCs/>
          <w:szCs w:val="21"/>
        </w:rPr>
        <w:t>DNA Mini Column</w:t>
      </w:r>
      <w:r>
        <w:rPr>
          <w:rFonts w:ascii="Times New Roman" w:hAnsi="Times New Roman"/>
          <w:szCs w:val="21"/>
        </w:rPr>
        <w:t xml:space="preserve">, and centrifuge at 12,000 </w:t>
      </w:r>
      <w:r>
        <w:rPr>
          <w:rFonts w:ascii="Times New Roman" w:hAnsi="Times New Roman"/>
        </w:rPr>
        <w:t>×g</w:t>
      </w:r>
      <w:r>
        <w:rPr>
          <w:rFonts w:ascii="Times New Roman" w:hAnsi="Times New Roman"/>
          <w:szCs w:val="21"/>
        </w:rPr>
        <w:t xml:space="preserve"> for 30 seconds. Discard flow-through liquid and put the column back to the collection tube.</w:t>
      </w:r>
    </w:p>
    <w:p w14:paraId="1BC0E678"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 xml:space="preserve">Add </w:t>
      </w:r>
      <w:r>
        <w:rPr>
          <w:rFonts w:ascii="Times New Roman" w:hAnsi="Times New Roman"/>
          <w:b/>
          <w:bCs/>
          <w:color w:val="0000FF"/>
        </w:rPr>
        <w:t>600 μL</w:t>
      </w:r>
      <w:r>
        <w:rPr>
          <w:rFonts w:ascii="Times New Roman" w:hAnsi="Times New Roman"/>
          <w:b/>
          <w:bCs/>
          <w:szCs w:val="21"/>
        </w:rPr>
        <w:t xml:space="preserve">DNA Wash Buffer </w:t>
      </w:r>
      <w:r>
        <w:rPr>
          <w:rFonts w:ascii="Times New Roman" w:hAnsi="Times New Roman"/>
          <w:szCs w:val="21"/>
        </w:rPr>
        <w:t>(</w:t>
      </w:r>
      <w:r>
        <w:rPr>
          <w:rFonts w:ascii="Times New Roman" w:hAnsi="Times New Roman"/>
          <w:i/>
          <w:iCs/>
          <w:szCs w:val="21"/>
        </w:rPr>
        <w:t>Add ethanol to DNA Wash Buffer before use</w:t>
      </w:r>
      <w:r>
        <w:rPr>
          <w:rFonts w:ascii="Times New Roman" w:hAnsi="Times New Roman"/>
          <w:szCs w:val="21"/>
        </w:rPr>
        <w:t xml:space="preserve">). Centrifuge at 12,000 </w:t>
      </w:r>
      <w:r>
        <w:rPr>
          <w:rFonts w:ascii="Times New Roman" w:hAnsi="Times New Roman"/>
        </w:rPr>
        <w:t>×g</w:t>
      </w:r>
      <w:r>
        <w:rPr>
          <w:rFonts w:ascii="Times New Roman" w:hAnsi="Times New Roman"/>
          <w:szCs w:val="21"/>
        </w:rPr>
        <w:t xml:space="preserve"> for 30 seconds. Discard flow-through liquid and put the </w:t>
      </w:r>
      <w:r>
        <w:rPr>
          <w:rFonts w:ascii="Times New Roman" w:hAnsi="Times New Roman"/>
          <w:b/>
          <w:bCs/>
          <w:szCs w:val="21"/>
        </w:rPr>
        <w:t>DNA Mini Column</w:t>
      </w:r>
      <w:r>
        <w:rPr>
          <w:rFonts w:ascii="Times New Roman" w:hAnsi="Times New Roman"/>
          <w:szCs w:val="21"/>
        </w:rPr>
        <w:t xml:space="preserve"> back to the collection tube.</w:t>
      </w:r>
    </w:p>
    <w:p w14:paraId="52565831" w14:textId="77777777" w:rsidR="005E2D8C" w:rsidRDefault="00000000">
      <w:pPr>
        <w:spacing w:beforeLines="50" w:before="156"/>
        <w:ind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Repeat step </w:t>
      </w:r>
      <w:r>
        <w:rPr>
          <w:rFonts w:ascii="Times New Roman" w:hAnsi="Times New Roman"/>
          <w:b/>
          <w:bCs/>
          <w:color w:val="0000FF"/>
          <w:szCs w:val="21"/>
        </w:rPr>
        <w:t>7</w:t>
      </w:r>
      <w:r>
        <w:rPr>
          <w:rFonts w:ascii="Times New Roman" w:hAnsi="Times New Roman"/>
          <w:szCs w:val="21"/>
        </w:rPr>
        <w:t>.</w:t>
      </w:r>
    </w:p>
    <w:p w14:paraId="55823E65"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 xml:space="preserve">Reinsert the spin column, with the lid open, into the collection tube and centrifuge for 2 </w:t>
      </w:r>
      <w:r>
        <w:rPr>
          <w:rFonts w:ascii="Times New Roman" w:hAnsi="Times New Roman"/>
          <w:szCs w:val="21"/>
        </w:rPr>
        <w:lastRenderedPageBreak/>
        <w:t xml:space="preserve">minutes at 12,000 </w:t>
      </w:r>
      <w:r>
        <w:rPr>
          <w:rFonts w:ascii="Times New Roman" w:hAnsi="Times New Roman"/>
        </w:rPr>
        <w:t>×g</w:t>
      </w:r>
      <w:r>
        <w:rPr>
          <w:rFonts w:ascii="Times New Roman" w:hAnsi="Times New Roman"/>
          <w:szCs w:val="21"/>
        </w:rPr>
        <w:t xml:space="preserve"> to dry the column.</w:t>
      </w:r>
    </w:p>
    <w:p w14:paraId="00A0866E" w14:textId="77777777" w:rsidR="005E2D8C" w:rsidRDefault="00000000">
      <w:pPr>
        <w:ind w:leftChars="200" w:left="862" w:hangingChars="220" w:hanging="442"/>
        <w:rPr>
          <w:rFonts w:ascii="Times New Roman" w:hAnsi="Times New Roman"/>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column lid open. It is critical to remove residual ethanol completely.</w:t>
      </w:r>
    </w:p>
    <w:p w14:paraId="2951E65B"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 xml:space="preserve">Carefully transfer the </w:t>
      </w:r>
      <w:r>
        <w:rPr>
          <w:rFonts w:ascii="Times New Roman" w:hAnsi="Times New Roman"/>
          <w:b/>
          <w:bCs/>
          <w:szCs w:val="21"/>
        </w:rPr>
        <w:t xml:space="preserve">DNA </w:t>
      </w:r>
      <w:r>
        <w:rPr>
          <w:rFonts w:ascii="Times New Roman" w:hAnsi="Times New Roman"/>
          <w:b/>
          <w:bCs/>
        </w:rPr>
        <w:t>Mini Column</w:t>
      </w:r>
      <w:r>
        <w:rPr>
          <w:rFonts w:ascii="Times New Roman" w:hAnsi="Times New Roman"/>
          <w:szCs w:val="21"/>
        </w:rPr>
        <w:t xml:space="preserve"> into a sterile 1.5 mL tube and add</w:t>
      </w:r>
      <w:r>
        <w:rPr>
          <w:rFonts w:ascii="Times New Roman" w:hAnsi="Times New Roman"/>
          <w:b/>
          <w:bCs/>
          <w:color w:val="0000FF"/>
        </w:rPr>
        <w:t xml:space="preserve">50-150 </w:t>
      </w:r>
      <w:r>
        <w:rPr>
          <w:rFonts w:ascii="Times New Roman" w:hAnsi="Times New Roman"/>
          <w:b/>
          <w:bCs/>
          <w:color w:val="0000FF"/>
          <w:szCs w:val="21"/>
        </w:rPr>
        <w:t>μL</w:t>
      </w:r>
      <w:r>
        <w:rPr>
          <w:rFonts w:ascii="Times New Roman" w:hAnsi="Times New Roman"/>
          <w:szCs w:val="21"/>
        </w:rPr>
        <w:t xml:space="preserve"> of pre-heated (70</w:t>
      </w:r>
      <w:r>
        <w:rPr>
          <w:rFonts w:ascii="Times New Roman" w:hAnsi="Times New Roman"/>
        </w:rPr>
        <w:t>℃</w:t>
      </w:r>
      <w:r>
        <w:rPr>
          <w:rFonts w:ascii="Times New Roman" w:hAnsi="Times New Roman"/>
          <w:szCs w:val="21"/>
        </w:rPr>
        <w:t xml:space="preserve">) </w:t>
      </w:r>
      <w:r>
        <w:rPr>
          <w:rFonts w:ascii="Times New Roman" w:hAnsi="Times New Roman"/>
          <w:b/>
          <w:bCs/>
          <w:szCs w:val="21"/>
        </w:rPr>
        <w:t>Elution Buffer</w:t>
      </w:r>
      <w:r>
        <w:rPr>
          <w:rFonts w:ascii="Times New Roman" w:hAnsi="Times New Roman"/>
          <w:szCs w:val="21"/>
        </w:rPr>
        <w:t xml:space="preserve"> into the center of the column and let it stand for 5 minutes. Elute the DNA by centrifugation at 12,000 </w:t>
      </w:r>
      <w:r>
        <w:rPr>
          <w:rFonts w:ascii="Times New Roman" w:hAnsi="Times New Roman"/>
        </w:rPr>
        <w:t>×g</w:t>
      </w:r>
      <w:r>
        <w:rPr>
          <w:rFonts w:ascii="Times New Roman" w:hAnsi="Times New Roman"/>
          <w:szCs w:val="21"/>
        </w:rPr>
        <w:t xml:space="preserve"> for 1 minute. </w:t>
      </w:r>
    </w:p>
    <w:p w14:paraId="45FEF3F8" w14:textId="77777777" w:rsidR="005E2D8C" w:rsidRDefault="00000000">
      <w:pPr>
        <w:spacing w:line="360" w:lineRule="auto"/>
        <w:ind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14:paraId="60E25E4D" w14:textId="77777777" w:rsidR="005E2D8C" w:rsidRDefault="00000000">
      <w:pPr>
        <w:ind w:leftChars="200" w:left="86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14:paraId="67489307" w14:textId="77777777" w:rsidR="005E2D8C" w:rsidRDefault="00000000">
      <w:pPr>
        <w:numPr>
          <w:ilvl w:val="0"/>
          <w:numId w:val="1"/>
        </w:numPr>
        <w:spacing w:beforeLines="50" w:before="156" w:line="360" w:lineRule="auto"/>
        <w:ind w:left="363" w:hanging="363"/>
        <w:rPr>
          <w:rFonts w:ascii="Times New Roman" w:hAnsi="Times New Roman"/>
        </w:rPr>
      </w:pPr>
      <w:r>
        <w:rPr>
          <w:rFonts w:ascii="Times New Roman" w:hAnsi="Times New Roman"/>
          <w:szCs w:val="21"/>
        </w:rPr>
        <w:t>The DNA concentration can be calculated as follows,</w:t>
      </w:r>
    </w:p>
    <w:p w14:paraId="663D5253" w14:textId="77777777" w:rsidR="005E2D8C" w:rsidRDefault="00000000">
      <w:pPr>
        <w:spacing w:line="360" w:lineRule="auto"/>
        <w:ind w:leftChars="100" w:left="210"/>
        <w:jc w:val="center"/>
        <w:rPr>
          <w:rFonts w:ascii="Times New Roman" w:hAnsi="Times New Roman"/>
          <w:b/>
          <w:bCs/>
          <w:color w:val="0000FF"/>
          <w:szCs w:val="21"/>
        </w:rPr>
      </w:pPr>
      <w:r>
        <w:rPr>
          <w:rFonts w:ascii="Times New Roman" w:hAnsi="Times New Roman"/>
          <w:b/>
          <w:bCs/>
          <w:color w:val="0000FF"/>
          <w:szCs w:val="21"/>
        </w:rPr>
        <w:t>Concentration (μg/</w:t>
      </w:r>
      <w:proofErr w:type="gramStart"/>
      <w:r>
        <w:rPr>
          <w:rFonts w:ascii="Times New Roman" w:hAnsi="Times New Roman"/>
          <w:b/>
          <w:bCs/>
          <w:color w:val="0000FF"/>
          <w:szCs w:val="21"/>
        </w:rPr>
        <w:t>mL)=</w:t>
      </w:r>
      <w:proofErr w:type="gramEnd"/>
      <w:r>
        <w:rPr>
          <w:rFonts w:ascii="Times New Roman" w:hAnsi="Times New Roman"/>
          <w:b/>
          <w:bCs/>
          <w:color w:val="0000FF"/>
          <w:szCs w:val="21"/>
        </w:rPr>
        <w:t>OD</w:t>
      </w:r>
      <w:r>
        <w:rPr>
          <w:rFonts w:ascii="Times New Roman" w:hAnsi="Times New Roman"/>
          <w:b/>
          <w:bCs/>
          <w:color w:val="0000FF"/>
          <w:szCs w:val="21"/>
          <w:vertAlign w:val="subscript"/>
        </w:rPr>
        <w:t>260</w:t>
      </w:r>
      <w:r>
        <w:rPr>
          <w:rFonts w:ascii="Times New Roman" w:hAnsi="Times New Roman"/>
          <w:b/>
          <w:bCs/>
          <w:color w:val="0000FF"/>
          <w:szCs w:val="21"/>
        </w:rPr>
        <w:t>×50×dilution factor.</w:t>
      </w:r>
    </w:p>
    <w:p w14:paraId="598C31BD" w14:textId="77777777" w:rsidR="005E2D8C" w:rsidRDefault="00000000">
      <w:pPr>
        <w:spacing w:line="360" w:lineRule="auto"/>
        <w:ind w:left="363"/>
        <w:rPr>
          <w:rFonts w:ascii="Times New Roman" w:hAnsi="Times New Roman"/>
          <w:szCs w:val="21"/>
        </w:rPr>
      </w:pPr>
      <w:r>
        <w:rPr>
          <w:rFonts w:ascii="Times New Roman" w:hAnsi="Times New Roman"/>
          <w:szCs w:val="21"/>
        </w:rPr>
        <w:t>The quality of DNA can be assessed by measuring absorbance at both 260 nm and at 280 nm. A</w:t>
      </w:r>
      <w:r>
        <w:rPr>
          <w:rFonts w:ascii="Times New Roman" w:hAnsi="Times New Roman"/>
          <w:szCs w:val="21"/>
          <w:vertAlign w:val="subscript"/>
        </w:rPr>
        <w:t>260/280</w:t>
      </w:r>
      <w:r>
        <w:rPr>
          <w:rFonts w:ascii="Times New Roman" w:hAnsi="Times New Roman"/>
          <w:szCs w:val="21"/>
        </w:rPr>
        <w:t xml:space="preserve"> ratio of 1.7-1.9 corresponds to 85%-95% purity. Expected yields will range from 4 μg to 12 μg of DNA per 250 μL of whole blood, depending on the source of the sample, its age, and the method of storage. Yields are generally 5-fold higher with buffy coat samples.</w:t>
      </w:r>
    </w:p>
    <w:p w14:paraId="725CF59A" w14:textId="77777777" w:rsidR="005E2D8C" w:rsidRDefault="005E2D8C">
      <w:pPr>
        <w:spacing w:line="360" w:lineRule="auto"/>
        <w:ind w:leftChars="100" w:left="210"/>
        <w:rPr>
          <w:rFonts w:ascii="Times New Roman" w:hAnsi="Times New Roman"/>
          <w:b/>
          <w:bCs/>
          <w:color w:val="0000FF"/>
          <w:szCs w:val="21"/>
        </w:rPr>
      </w:pPr>
    </w:p>
    <w:p w14:paraId="7346FBE5" w14:textId="77777777" w:rsidR="005E2D8C" w:rsidRDefault="00000000">
      <w:pPr>
        <w:rPr>
          <w:rFonts w:ascii="Times New Roman" w:hAnsi="Times New Roman"/>
          <w:szCs w:val="21"/>
        </w:rPr>
      </w:pPr>
      <w:r>
        <w:rPr>
          <w:rFonts w:ascii="Times New Roman" w:hAnsi="Times New Roman"/>
        </w:rPr>
        <w:br w:type="page"/>
      </w:r>
    </w:p>
    <w:p w14:paraId="053A7037" w14:textId="77777777" w:rsidR="005E2D8C" w:rsidRDefault="00000000">
      <w:pPr>
        <w:pStyle w:val="1"/>
      </w:pPr>
      <w:bookmarkStart w:id="15" w:name="_Toc4113"/>
      <w:bookmarkStart w:id="16" w:name="_Toc26672"/>
      <w:r>
        <w:lastRenderedPageBreak/>
        <w:t>Anticoagulant knowledge</w:t>
      </w:r>
      <w:bookmarkEnd w:id="15"/>
    </w:p>
    <w:p w14:paraId="2DEF9060" w14:textId="77777777" w:rsidR="005E2D8C" w:rsidRDefault="00000000">
      <w:pPr>
        <w:widowControl/>
        <w:numPr>
          <w:ilvl w:val="0"/>
          <w:numId w:val="2"/>
        </w:numPr>
        <w:autoSpaceDE w:val="0"/>
        <w:autoSpaceDN w:val="0"/>
        <w:adjustRightInd w:val="0"/>
        <w:spacing w:beforeLines="50" w:before="156" w:line="360" w:lineRule="auto"/>
        <w:ind w:left="357" w:hanging="357"/>
        <w:rPr>
          <w:rFonts w:ascii="Times New Roman" w:eastAsia="Arial Unicode MS" w:hAnsi="Times New Roman"/>
          <w:szCs w:val="21"/>
        </w:rPr>
      </w:pPr>
      <w:r>
        <w:rPr>
          <w:rFonts w:ascii="Times New Roman" w:eastAsia="Arial Unicode MS" w:hAnsi="Times New Roman"/>
          <w:b/>
          <w:szCs w:val="21"/>
        </w:rPr>
        <w:t>Sodium citrate (sodium citrate)</w:t>
      </w:r>
      <w:r>
        <w:rPr>
          <w:rFonts w:ascii="Times New Roman" w:eastAsia="Arial Unicode MS" w:hAnsi="Times New Roman"/>
          <w:szCs w:val="21"/>
        </w:rPr>
        <w:t>: small side effects, the anticoagulant effect is general, red blood cell sedimentation is easy to occur, and the preservation period is not long.</w:t>
      </w:r>
    </w:p>
    <w:p w14:paraId="5A8274A9" w14:textId="77777777" w:rsidR="005E2D8C" w:rsidRDefault="00000000">
      <w:pPr>
        <w:widowControl/>
        <w:numPr>
          <w:ilvl w:val="0"/>
          <w:numId w:val="2"/>
        </w:numPr>
        <w:autoSpaceDE w:val="0"/>
        <w:autoSpaceDN w:val="0"/>
        <w:adjustRightInd w:val="0"/>
        <w:spacing w:beforeLines="50" w:before="156" w:line="360" w:lineRule="auto"/>
        <w:ind w:left="357" w:hanging="357"/>
        <w:rPr>
          <w:rFonts w:ascii="Times New Roman" w:eastAsia="Arial Unicode MS" w:hAnsi="Times New Roman"/>
          <w:szCs w:val="21"/>
        </w:rPr>
      </w:pPr>
      <w:r>
        <w:rPr>
          <w:rFonts w:ascii="Times New Roman" w:eastAsia="Arial Unicode MS" w:hAnsi="Times New Roman"/>
          <w:b/>
          <w:szCs w:val="21"/>
        </w:rPr>
        <w:t>EDTA</w:t>
      </w:r>
      <w:r>
        <w:rPr>
          <w:rFonts w:ascii="Times New Roman" w:eastAsia="Arial Unicode MS" w:hAnsi="Times New Roman"/>
          <w:szCs w:val="21"/>
        </w:rPr>
        <w:t>: Easy configuration, EDTA salt has little effect on red and white blood cell morphology. In the subsequent genomic DNA extraction test, the highest yield was obtained in the comparison of the three anticoagulant-preserved bloods, because the change of blood cell morphology in the EDTA anticoagulant was small, which facilitates the lysis. The blood preservation period is longer.</w:t>
      </w:r>
    </w:p>
    <w:p w14:paraId="59C263AA" w14:textId="77777777" w:rsidR="005E2D8C" w:rsidRDefault="00000000">
      <w:pPr>
        <w:widowControl/>
        <w:numPr>
          <w:ilvl w:val="0"/>
          <w:numId w:val="2"/>
        </w:numPr>
        <w:autoSpaceDE w:val="0"/>
        <w:autoSpaceDN w:val="0"/>
        <w:adjustRightInd w:val="0"/>
        <w:spacing w:beforeLines="50" w:before="156" w:line="360" w:lineRule="auto"/>
        <w:ind w:left="357" w:hanging="357"/>
        <w:rPr>
          <w:rFonts w:ascii="Times New Roman" w:eastAsia="Arial Unicode MS" w:hAnsi="Times New Roman"/>
          <w:szCs w:val="21"/>
        </w:rPr>
      </w:pPr>
      <w:r>
        <w:rPr>
          <w:rFonts w:ascii="Times New Roman" w:eastAsia="Arial Unicode MS" w:hAnsi="Times New Roman"/>
          <w:b/>
          <w:szCs w:val="21"/>
        </w:rPr>
        <w:t>Heparin</w:t>
      </w:r>
      <w:r>
        <w:rPr>
          <w:rFonts w:ascii="Times New Roman" w:eastAsia="Arial Unicode MS" w:hAnsi="Times New Roman"/>
          <w:szCs w:val="21"/>
        </w:rPr>
        <w:t>: Although heparin can maintain the natural form of red blood cells, it can often cause leukocyte aggregation. Heparin is an ideal anticoagulant for red blood cell permeability percolation tests. In addition, heparin residues have a certain influence on downstream molecular biology experiments.</w:t>
      </w:r>
    </w:p>
    <w:p w14:paraId="11765CA8" w14:textId="77777777" w:rsidR="005E2D8C" w:rsidRDefault="00000000">
      <w:pPr>
        <w:widowControl/>
        <w:jc w:val="left"/>
        <w:rPr>
          <w:rFonts w:ascii="Times New Roman" w:eastAsia="Arial Unicode MS" w:hAnsi="Times New Roman"/>
          <w:szCs w:val="21"/>
        </w:rPr>
      </w:pPr>
      <w:r>
        <w:rPr>
          <w:rFonts w:ascii="Times New Roman" w:eastAsia="Arial Unicode MS" w:hAnsi="Times New Roman"/>
          <w:szCs w:val="21"/>
        </w:rPr>
        <w:br w:type="page"/>
      </w:r>
    </w:p>
    <w:p w14:paraId="04CD6217" w14:textId="77777777" w:rsidR="005E2D8C" w:rsidRDefault="00000000">
      <w:pPr>
        <w:pStyle w:val="1"/>
        <w:tabs>
          <w:tab w:val="left" w:pos="5940"/>
        </w:tabs>
      </w:pPr>
      <w:bookmarkStart w:id="17" w:name="_Toc23672"/>
      <w:r>
        <w:lastRenderedPageBreak/>
        <w:t>Trouble Shooting Guide</w:t>
      </w:r>
      <w:bookmarkEnd w:id="16"/>
      <w:bookmarkEnd w:id="17"/>
    </w:p>
    <w:tbl>
      <w:tblPr>
        <w:tblStyle w:val="a9"/>
        <w:tblW w:w="8375" w:type="dxa"/>
        <w:tblLayout w:type="fixed"/>
        <w:tblLook w:val="04A0" w:firstRow="1" w:lastRow="0" w:firstColumn="1" w:lastColumn="0" w:noHBand="0" w:noVBand="1"/>
      </w:tblPr>
      <w:tblGrid>
        <w:gridCol w:w="2791"/>
        <w:gridCol w:w="2792"/>
        <w:gridCol w:w="2792"/>
      </w:tblGrid>
      <w:tr w:rsidR="005E2D8C" w14:paraId="1BEA5D1B" w14:textId="77777777">
        <w:trPr>
          <w:trHeight w:val="311"/>
        </w:trPr>
        <w:tc>
          <w:tcPr>
            <w:tcW w:w="2791" w:type="dxa"/>
            <w:shd w:val="clear" w:color="auto" w:fill="0070C0"/>
            <w:vAlign w:val="center"/>
          </w:tcPr>
          <w:p w14:paraId="5638C3A7" w14:textId="77777777" w:rsidR="005E2D8C" w:rsidRDefault="00000000">
            <w:pPr>
              <w:jc w:val="left"/>
              <w:rPr>
                <w:rFonts w:ascii="Times New Roman" w:hAnsi="Times New Roman"/>
                <w:b/>
                <w:bCs/>
                <w:szCs w:val="21"/>
              </w:rPr>
            </w:pPr>
            <w:r>
              <w:rPr>
                <w:rFonts w:ascii="Times New Roman" w:hAnsi="Times New Roman" w:hint="eastAsia"/>
                <w:b/>
                <w:bCs/>
                <w:szCs w:val="21"/>
              </w:rPr>
              <w:t>Problems</w:t>
            </w:r>
          </w:p>
        </w:tc>
        <w:tc>
          <w:tcPr>
            <w:tcW w:w="2792" w:type="dxa"/>
            <w:shd w:val="clear" w:color="auto" w:fill="0070C0"/>
            <w:vAlign w:val="center"/>
          </w:tcPr>
          <w:p w14:paraId="5AB6B974" w14:textId="77777777" w:rsidR="005E2D8C" w:rsidRDefault="00000000">
            <w:pPr>
              <w:jc w:val="left"/>
              <w:rPr>
                <w:rFonts w:ascii="Times New Roman" w:hAnsi="Times New Roman"/>
                <w:b/>
                <w:bCs/>
                <w:szCs w:val="21"/>
              </w:rPr>
            </w:pPr>
            <w:r>
              <w:rPr>
                <w:rFonts w:ascii="Times New Roman" w:hAnsi="Times New Roman" w:hint="eastAsia"/>
                <w:b/>
                <w:bCs/>
                <w:szCs w:val="21"/>
              </w:rPr>
              <w:t>Possible Reasons</w:t>
            </w:r>
          </w:p>
        </w:tc>
        <w:tc>
          <w:tcPr>
            <w:tcW w:w="2792" w:type="dxa"/>
            <w:shd w:val="clear" w:color="auto" w:fill="0070C0"/>
            <w:vAlign w:val="center"/>
          </w:tcPr>
          <w:p w14:paraId="2EF5848A" w14:textId="77777777" w:rsidR="005E2D8C" w:rsidRDefault="00000000">
            <w:pPr>
              <w:jc w:val="left"/>
              <w:rPr>
                <w:rFonts w:ascii="Times New Roman" w:hAnsi="Times New Roman"/>
                <w:b/>
                <w:bCs/>
                <w:szCs w:val="21"/>
              </w:rPr>
            </w:pPr>
            <w:r>
              <w:rPr>
                <w:rFonts w:ascii="Times New Roman" w:hAnsi="Times New Roman" w:hint="eastAsia"/>
                <w:b/>
                <w:bCs/>
                <w:szCs w:val="21"/>
              </w:rPr>
              <w:t>Suggested Improvements</w:t>
            </w:r>
          </w:p>
        </w:tc>
      </w:tr>
      <w:tr w:rsidR="005E2D8C" w14:paraId="6B6A17F4" w14:textId="77777777">
        <w:trPr>
          <w:trHeight w:val="699"/>
        </w:trPr>
        <w:tc>
          <w:tcPr>
            <w:tcW w:w="2791" w:type="dxa"/>
            <w:vMerge w:val="restart"/>
            <w:vAlign w:val="center"/>
          </w:tcPr>
          <w:p w14:paraId="0902866A" w14:textId="77777777" w:rsidR="005E2D8C" w:rsidRDefault="00000000">
            <w:pPr>
              <w:rPr>
                <w:rFonts w:ascii="Times New Roman" w:hAnsi="Times New Roman"/>
                <w:szCs w:val="21"/>
              </w:rPr>
            </w:pPr>
            <w:r>
              <w:rPr>
                <w:rFonts w:ascii="Times New Roman" w:hAnsi="Times New Roman" w:hint="eastAsia"/>
                <w:szCs w:val="21"/>
              </w:rPr>
              <w:t>Clogged Column</w:t>
            </w:r>
          </w:p>
        </w:tc>
        <w:tc>
          <w:tcPr>
            <w:tcW w:w="2792" w:type="dxa"/>
            <w:vAlign w:val="center"/>
          </w:tcPr>
          <w:p w14:paraId="40EB4D6D" w14:textId="77777777" w:rsidR="005E2D8C" w:rsidRDefault="00000000">
            <w:pPr>
              <w:jc w:val="left"/>
              <w:rPr>
                <w:rFonts w:ascii="Times New Roman" w:hAnsi="Times New Roman"/>
                <w:szCs w:val="21"/>
              </w:rPr>
            </w:pPr>
            <w:r>
              <w:rPr>
                <w:rFonts w:ascii="Times New Roman" w:hAnsi="Times New Roman" w:hint="eastAsia"/>
                <w:szCs w:val="21"/>
              </w:rPr>
              <w:t>Incomplete lysis.</w:t>
            </w:r>
          </w:p>
        </w:tc>
        <w:tc>
          <w:tcPr>
            <w:tcW w:w="2792" w:type="dxa"/>
            <w:vAlign w:val="center"/>
          </w:tcPr>
          <w:p w14:paraId="1E061BED" w14:textId="77777777" w:rsidR="005E2D8C" w:rsidRDefault="00000000">
            <w:pPr>
              <w:rPr>
                <w:rFonts w:ascii="Times New Roman" w:hAnsi="Times New Roman"/>
                <w:szCs w:val="21"/>
              </w:rPr>
            </w:pPr>
            <w:r>
              <w:rPr>
                <w:rFonts w:ascii="Times New Roman" w:hAnsi="Times New Roman" w:hint="eastAsia"/>
                <w:szCs w:val="21"/>
              </w:rPr>
              <w:t>Add the correct volume of Buffer BL and incubate for specified time at 65</w:t>
            </w:r>
            <w:r>
              <w:rPr>
                <w:rFonts w:ascii="Times New Roman" w:hAnsi="Times New Roman" w:hint="eastAsia"/>
                <w:szCs w:val="21"/>
              </w:rPr>
              <w:t>℃</w:t>
            </w:r>
            <w:r>
              <w:rPr>
                <w:rFonts w:ascii="Times New Roman" w:hAnsi="Times New Roman" w:hint="eastAsia"/>
                <w:szCs w:val="21"/>
              </w:rPr>
              <w:t>. It may be necessary to extend incubation time by 10 minutes.</w:t>
            </w:r>
          </w:p>
        </w:tc>
      </w:tr>
      <w:tr w:rsidR="005E2D8C" w14:paraId="3CB8D319" w14:textId="77777777">
        <w:trPr>
          <w:trHeight w:val="699"/>
        </w:trPr>
        <w:tc>
          <w:tcPr>
            <w:tcW w:w="2791" w:type="dxa"/>
            <w:vMerge/>
            <w:vAlign w:val="center"/>
          </w:tcPr>
          <w:p w14:paraId="6025E912" w14:textId="77777777" w:rsidR="005E2D8C" w:rsidRDefault="005E2D8C">
            <w:pPr>
              <w:rPr>
                <w:rFonts w:ascii="Times New Roman" w:hAnsi="Times New Roman"/>
                <w:szCs w:val="21"/>
              </w:rPr>
            </w:pPr>
          </w:p>
        </w:tc>
        <w:tc>
          <w:tcPr>
            <w:tcW w:w="2792" w:type="dxa"/>
            <w:vAlign w:val="center"/>
          </w:tcPr>
          <w:p w14:paraId="296B3414" w14:textId="77777777" w:rsidR="005E2D8C" w:rsidRDefault="00000000">
            <w:pPr>
              <w:jc w:val="left"/>
              <w:rPr>
                <w:rFonts w:ascii="Times New Roman" w:hAnsi="Times New Roman"/>
                <w:szCs w:val="21"/>
              </w:rPr>
            </w:pPr>
            <w:r>
              <w:rPr>
                <w:rFonts w:ascii="Times New Roman" w:hAnsi="Times New Roman" w:hint="eastAsia"/>
                <w:szCs w:val="21"/>
              </w:rPr>
              <w:t>Sample is too large</w:t>
            </w:r>
          </w:p>
        </w:tc>
        <w:tc>
          <w:tcPr>
            <w:tcW w:w="2792" w:type="dxa"/>
            <w:vAlign w:val="center"/>
          </w:tcPr>
          <w:p w14:paraId="10B9A342" w14:textId="77777777" w:rsidR="005E2D8C" w:rsidRDefault="00000000">
            <w:pPr>
              <w:rPr>
                <w:rFonts w:ascii="Times New Roman" w:hAnsi="Times New Roman"/>
                <w:szCs w:val="21"/>
              </w:rPr>
            </w:pPr>
            <w:r>
              <w:rPr>
                <w:rFonts w:ascii="Times New Roman" w:hAnsi="Times New Roman" w:hint="eastAsia"/>
                <w:szCs w:val="21"/>
              </w:rPr>
              <w:t>If using more than 10 mL Blood, increase volumes of Proteinase K, Buffer BL. Pass aliquots of lysate through one column successively.</w:t>
            </w:r>
          </w:p>
        </w:tc>
      </w:tr>
      <w:tr w:rsidR="005E2D8C" w14:paraId="11B9B06F" w14:textId="77777777">
        <w:trPr>
          <w:trHeight w:val="699"/>
        </w:trPr>
        <w:tc>
          <w:tcPr>
            <w:tcW w:w="2791" w:type="dxa"/>
            <w:vMerge/>
            <w:vAlign w:val="center"/>
          </w:tcPr>
          <w:p w14:paraId="198741CC" w14:textId="77777777" w:rsidR="005E2D8C" w:rsidRDefault="005E2D8C">
            <w:pPr>
              <w:rPr>
                <w:rFonts w:ascii="Times New Roman" w:hAnsi="Times New Roman"/>
                <w:szCs w:val="21"/>
              </w:rPr>
            </w:pPr>
          </w:p>
        </w:tc>
        <w:tc>
          <w:tcPr>
            <w:tcW w:w="2792" w:type="dxa"/>
            <w:vAlign w:val="center"/>
          </w:tcPr>
          <w:p w14:paraId="74F3EF2C" w14:textId="77777777" w:rsidR="005E2D8C" w:rsidRDefault="00000000">
            <w:pPr>
              <w:jc w:val="left"/>
              <w:rPr>
                <w:rFonts w:ascii="Times New Roman" w:hAnsi="Times New Roman"/>
                <w:szCs w:val="21"/>
              </w:rPr>
            </w:pPr>
            <w:r>
              <w:rPr>
                <w:rFonts w:ascii="Times New Roman" w:hAnsi="Times New Roman" w:hint="eastAsia"/>
                <w:szCs w:val="21"/>
              </w:rPr>
              <w:t>Sample is too viscous</w:t>
            </w:r>
          </w:p>
        </w:tc>
        <w:tc>
          <w:tcPr>
            <w:tcW w:w="2792" w:type="dxa"/>
            <w:vAlign w:val="center"/>
          </w:tcPr>
          <w:p w14:paraId="4D2B5070" w14:textId="77777777" w:rsidR="005E2D8C" w:rsidRDefault="00000000">
            <w:pPr>
              <w:rPr>
                <w:rFonts w:ascii="Times New Roman" w:hAnsi="Times New Roman"/>
                <w:szCs w:val="21"/>
              </w:rPr>
            </w:pPr>
            <w:r>
              <w:rPr>
                <w:rFonts w:ascii="Times New Roman" w:hAnsi="Times New Roman" w:hint="eastAsia"/>
                <w:szCs w:val="21"/>
              </w:rPr>
              <w:t>Divide sample into multiple tubes.</w:t>
            </w:r>
          </w:p>
        </w:tc>
      </w:tr>
      <w:tr w:rsidR="005E2D8C" w14:paraId="528BD194" w14:textId="77777777">
        <w:trPr>
          <w:trHeight w:val="699"/>
        </w:trPr>
        <w:tc>
          <w:tcPr>
            <w:tcW w:w="2791" w:type="dxa"/>
            <w:vMerge w:val="restart"/>
            <w:vAlign w:val="center"/>
          </w:tcPr>
          <w:p w14:paraId="1BB23A57" w14:textId="77777777" w:rsidR="005E2D8C" w:rsidRDefault="00000000">
            <w:pPr>
              <w:rPr>
                <w:rFonts w:ascii="Times New Roman" w:hAnsi="Times New Roman"/>
                <w:szCs w:val="21"/>
              </w:rPr>
            </w:pPr>
            <w:r>
              <w:rPr>
                <w:rFonts w:ascii="Times New Roman" w:hAnsi="Times New Roman" w:hint="eastAsia"/>
                <w:szCs w:val="21"/>
              </w:rPr>
              <w:t>Low Yield</w:t>
            </w:r>
          </w:p>
        </w:tc>
        <w:tc>
          <w:tcPr>
            <w:tcW w:w="2792" w:type="dxa"/>
            <w:vAlign w:val="center"/>
          </w:tcPr>
          <w:p w14:paraId="1F74CEEF" w14:textId="77777777" w:rsidR="005E2D8C" w:rsidRDefault="00000000">
            <w:pPr>
              <w:jc w:val="left"/>
              <w:rPr>
                <w:rFonts w:ascii="Times New Roman" w:hAnsi="Times New Roman"/>
                <w:szCs w:val="21"/>
              </w:rPr>
            </w:pPr>
            <w:r>
              <w:rPr>
                <w:rFonts w:ascii="Times New Roman" w:hAnsi="Times New Roman" w:hint="eastAsia"/>
                <w:szCs w:val="21"/>
              </w:rPr>
              <w:t>Clogged Column</w:t>
            </w:r>
          </w:p>
        </w:tc>
        <w:tc>
          <w:tcPr>
            <w:tcW w:w="2792" w:type="dxa"/>
            <w:vAlign w:val="center"/>
          </w:tcPr>
          <w:p w14:paraId="5F336A8F" w14:textId="77777777" w:rsidR="005E2D8C" w:rsidRDefault="00000000">
            <w:pPr>
              <w:rPr>
                <w:rFonts w:ascii="Times New Roman" w:hAnsi="Times New Roman"/>
                <w:szCs w:val="21"/>
              </w:rPr>
            </w:pPr>
            <w:r>
              <w:rPr>
                <w:rFonts w:ascii="Times New Roman" w:hAnsi="Times New Roman" w:hint="eastAsia"/>
                <w:szCs w:val="21"/>
              </w:rPr>
              <w:t>See above.</w:t>
            </w:r>
          </w:p>
        </w:tc>
      </w:tr>
      <w:tr w:rsidR="005E2D8C" w14:paraId="023BD0FE" w14:textId="77777777">
        <w:trPr>
          <w:trHeight w:val="702"/>
        </w:trPr>
        <w:tc>
          <w:tcPr>
            <w:tcW w:w="2791" w:type="dxa"/>
            <w:vMerge/>
            <w:vAlign w:val="center"/>
          </w:tcPr>
          <w:p w14:paraId="58F40E9B" w14:textId="77777777" w:rsidR="005E2D8C" w:rsidRDefault="005E2D8C">
            <w:pPr>
              <w:rPr>
                <w:rFonts w:ascii="Times New Roman" w:hAnsi="Times New Roman"/>
                <w:szCs w:val="21"/>
              </w:rPr>
            </w:pPr>
          </w:p>
        </w:tc>
        <w:tc>
          <w:tcPr>
            <w:tcW w:w="2792" w:type="dxa"/>
            <w:vAlign w:val="center"/>
          </w:tcPr>
          <w:p w14:paraId="25E1231B" w14:textId="77777777" w:rsidR="005E2D8C" w:rsidRDefault="00000000">
            <w:pPr>
              <w:jc w:val="left"/>
              <w:rPr>
                <w:rFonts w:ascii="Times New Roman" w:hAnsi="Times New Roman"/>
                <w:szCs w:val="21"/>
              </w:rPr>
            </w:pPr>
            <w:r>
              <w:rPr>
                <w:rFonts w:ascii="Times New Roman" w:hAnsi="Times New Roman" w:hint="eastAsia"/>
                <w:szCs w:val="21"/>
              </w:rPr>
              <w:t>Poor elution</w:t>
            </w:r>
          </w:p>
        </w:tc>
        <w:tc>
          <w:tcPr>
            <w:tcW w:w="2792" w:type="dxa"/>
            <w:vAlign w:val="center"/>
          </w:tcPr>
          <w:p w14:paraId="490C91A2" w14:textId="77777777" w:rsidR="005E2D8C" w:rsidRDefault="00000000">
            <w:pPr>
              <w:rPr>
                <w:rFonts w:ascii="Times New Roman" w:hAnsi="Times New Roman"/>
                <w:szCs w:val="21"/>
              </w:rPr>
            </w:pPr>
            <w:r>
              <w:rPr>
                <w:rFonts w:ascii="Times New Roman" w:hAnsi="Times New Roman" w:hint="eastAsia"/>
                <w:szCs w:val="21"/>
              </w:rPr>
              <w:t>Repeat elution or increase elution volume. Incubation of column at 70</w:t>
            </w:r>
            <w:r>
              <w:rPr>
                <w:rFonts w:ascii="Times New Roman" w:hAnsi="Times New Roman" w:hint="eastAsia"/>
                <w:szCs w:val="21"/>
              </w:rPr>
              <w:t>℃</w:t>
            </w:r>
            <w:r>
              <w:rPr>
                <w:rFonts w:ascii="Times New Roman" w:hAnsi="Times New Roman" w:hint="eastAsia"/>
                <w:szCs w:val="21"/>
              </w:rPr>
              <w:t xml:space="preserve"> for 5 minutes with Elution Buffer may increase yields.</w:t>
            </w:r>
          </w:p>
        </w:tc>
      </w:tr>
      <w:tr w:rsidR="005E2D8C" w14:paraId="50A0EFBC" w14:textId="77777777">
        <w:trPr>
          <w:trHeight w:val="702"/>
        </w:trPr>
        <w:tc>
          <w:tcPr>
            <w:tcW w:w="2791" w:type="dxa"/>
            <w:vMerge/>
            <w:vAlign w:val="center"/>
          </w:tcPr>
          <w:p w14:paraId="4BCD4B48" w14:textId="77777777" w:rsidR="005E2D8C" w:rsidRDefault="005E2D8C">
            <w:pPr>
              <w:rPr>
                <w:rFonts w:ascii="Times New Roman" w:hAnsi="Times New Roman"/>
                <w:szCs w:val="21"/>
              </w:rPr>
            </w:pPr>
          </w:p>
        </w:tc>
        <w:tc>
          <w:tcPr>
            <w:tcW w:w="2792" w:type="dxa"/>
            <w:vAlign w:val="center"/>
          </w:tcPr>
          <w:p w14:paraId="1DCDED0A" w14:textId="77777777" w:rsidR="005E2D8C" w:rsidRDefault="00000000">
            <w:pPr>
              <w:jc w:val="left"/>
              <w:rPr>
                <w:rFonts w:ascii="Times New Roman" w:hAnsi="Times New Roman"/>
                <w:szCs w:val="21"/>
              </w:rPr>
            </w:pPr>
            <w:r>
              <w:rPr>
                <w:rFonts w:ascii="Times New Roman" w:hAnsi="Times New Roman" w:hint="eastAsia"/>
                <w:szCs w:val="21"/>
              </w:rPr>
              <w:t>Improper washing</w:t>
            </w:r>
          </w:p>
        </w:tc>
        <w:tc>
          <w:tcPr>
            <w:tcW w:w="2792" w:type="dxa"/>
            <w:vAlign w:val="center"/>
          </w:tcPr>
          <w:p w14:paraId="000B67FC" w14:textId="77777777" w:rsidR="005E2D8C" w:rsidRDefault="00000000">
            <w:pPr>
              <w:rPr>
                <w:rFonts w:ascii="Times New Roman" w:hAnsi="Times New Roman"/>
                <w:szCs w:val="21"/>
              </w:rPr>
            </w:pPr>
            <w:r>
              <w:rPr>
                <w:rFonts w:ascii="Times New Roman" w:hAnsi="Times New Roman" w:hint="eastAsia"/>
                <w:szCs w:val="21"/>
              </w:rPr>
              <w:t>Wash Buffer Concentrate must be diluted with absolute (100%) ethanol as specified on Page 3 before use.</w:t>
            </w:r>
          </w:p>
        </w:tc>
      </w:tr>
      <w:tr w:rsidR="005E2D8C" w14:paraId="25667C4D" w14:textId="77777777">
        <w:trPr>
          <w:trHeight w:val="702"/>
        </w:trPr>
        <w:tc>
          <w:tcPr>
            <w:tcW w:w="2791" w:type="dxa"/>
            <w:vMerge/>
            <w:vAlign w:val="center"/>
          </w:tcPr>
          <w:p w14:paraId="4919DA30" w14:textId="77777777" w:rsidR="005E2D8C" w:rsidRDefault="005E2D8C">
            <w:pPr>
              <w:rPr>
                <w:rFonts w:ascii="Times New Roman" w:hAnsi="Times New Roman"/>
                <w:szCs w:val="21"/>
              </w:rPr>
            </w:pPr>
          </w:p>
        </w:tc>
        <w:tc>
          <w:tcPr>
            <w:tcW w:w="2792" w:type="dxa"/>
            <w:vAlign w:val="center"/>
          </w:tcPr>
          <w:p w14:paraId="7FD43136" w14:textId="77777777" w:rsidR="005E2D8C" w:rsidRDefault="00000000">
            <w:pPr>
              <w:jc w:val="left"/>
              <w:rPr>
                <w:rFonts w:ascii="Times New Roman" w:hAnsi="Times New Roman"/>
                <w:szCs w:val="21"/>
              </w:rPr>
            </w:pPr>
            <w:r>
              <w:rPr>
                <w:rFonts w:ascii="Times New Roman" w:hAnsi="Times New Roman" w:hint="eastAsia"/>
                <w:szCs w:val="21"/>
              </w:rPr>
              <w:t>Buffy Coat Used</w:t>
            </w:r>
          </w:p>
        </w:tc>
        <w:tc>
          <w:tcPr>
            <w:tcW w:w="2792" w:type="dxa"/>
            <w:vAlign w:val="center"/>
          </w:tcPr>
          <w:p w14:paraId="0A70D34A" w14:textId="77777777" w:rsidR="005E2D8C" w:rsidRDefault="00000000">
            <w:pPr>
              <w:rPr>
                <w:rFonts w:ascii="Times New Roman" w:hAnsi="Times New Roman"/>
                <w:szCs w:val="21"/>
              </w:rPr>
            </w:pPr>
            <w:r>
              <w:rPr>
                <w:rFonts w:ascii="Times New Roman" w:hAnsi="Times New Roman" w:hint="eastAsia"/>
                <w:szCs w:val="21"/>
              </w:rPr>
              <w:t>With Buffy Coat samples, use absolute ethanol, rather than isopropanol.</w:t>
            </w:r>
          </w:p>
        </w:tc>
      </w:tr>
      <w:tr w:rsidR="005E2D8C" w14:paraId="6B4C9F84" w14:textId="77777777">
        <w:trPr>
          <w:trHeight w:val="2510"/>
        </w:trPr>
        <w:tc>
          <w:tcPr>
            <w:tcW w:w="2791" w:type="dxa"/>
            <w:vMerge w:val="restart"/>
            <w:vAlign w:val="center"/>
          </w:tcPr>
          <w:p w14:paraId="67BB5536" w14:textId="77777777" w:rsidR="005E2D8C" w:rsidRDefault="00000000">
            <w:pPr>
              <w:rPr>
                <w:rFonts w:ascii="Times New Roman" w:hAnsi="Times New Roman"/>
              </w:rPr>
            </w:pPr>
            <w:r>
              <w:rPr>
                <w:rFonts w:ascii="Times New Roman" w:hAnsi="Times New Roman" w:hint="eastAsia"/>
              </w:rPr>
              <w:t>Low Ratio of A</w:t>
            </w:r>
            <w:r>
              <w:rPr>
                <w:rFonts w:ascii="Times New Roman" w:hAnsi="Times New Roman" w:hint="eastAsia"/>
                <w:vertAlign w:val="subscript"/>
              </w:rPr>
              <w:t>260/280</w:t>
            </w:r>
          </w:p>
          <w:p w14:paraId="18C0DE26" w14:textId="77777777" w:rsidR="005E2D8C" w:rsidRDefault="005E2D8C">
            <w:pPr>
              <w:rPr>
                <w:rFonts w:ascii="Times New Roman" w:hAnsi="Times New Roman"/>
              </w:rPr>
            </w:pPr>
          </w:p>
        </w:tc>
        <w:tc>
          <w:tcPr>
            <w:tcW w:w="2792" w:type="dxa"/>
          </w:tcPr>
          <w:p w14:paraId="3A171000" w14:textId="77777777" w:rsidR="005E2D8C" w:rsidRDefault="00000000">
            <w:pPr>
              <w:textAlignment w:val="center"/>
              <w:rPr>
                <w:rFonts w:ascii="Times New Roman" w:hAnsi="Times New Roman"/>
              </w:rPr>
            </w:pPr>
            <w:r>
              <w:rPr>
                <w:rFonts w:ascii="Times New Roman" w:hAnsi="Times New Roman" w:hint="eastAsia"/>
              </w:rPr>
              <w:t xml:space="preserve">Extended centrifugation during elution. </w:t>
            </w:r>
          </w:p>
        </w:tc>
        <w:tc>
          <w:tcPr>
            <w:tcW w:w="2792" w:type="dxa"/>
          </w:tcPr>
          <w:p w14:paraId="21CDB2AF" w14:textId="77777777" w:rsidR="005E2D8C" w:rsidRDefault="00000000">
            <w:pPr>
              <w:rPr>
                <w:rFonts w:ascii="Times New Roman" w:hAnsi="Times New Roman"/>
              </w:rPr>
            </w:pPr>
            <w:r>
              <w:rPr>
                <w:rFonts w:ascii="Times New Roman" w:hAnsi="Times New Roman" w:hint="eastAsia"/>
              </w:rPr>
              <w:t xml:space="preserve">Resin from the column may be present in elute and affect the OD absorbance. Avoid centrifugation at speed higher than 15,000 </w:t>
            </w:r>
            <w:r>
              <w:rPr>
                <w:rFonts w:ascii="Times New Roman" w:hAnsi="Times New Roman" w:hint="eastAsia"/>
              </w:rPr>
              <w:t>×</w:t>
            </w:r>
            <w:r>
              <w:rPr>
                <w:rFonts w:ascii="Times New Roman" w:hAnsi="Times New Roman" w:hint="eastAsia"/>
              </w:rPr>
              <w:t>g. The trace resin in the eluted DNA will not interfere with PCR or restriction digests.</w:t>
            </w:r>
          </w:p>
        </w:tc>
      </w:tr>
      <w:tr w:rsidR="005E2D8C" w14:paraId="060A35C6" w14:textId="77777777">
        <w:trPr>
          <w:trHeight w:val="1495"/>
        </w:trPr>
        <w:tc>
          <w:tcPr>
            <w:tcW w:w="2791" w:type="dxa"/>
            <w:vMerge/>
          </w:tcPr>
          <w:p w14:paraId="759070C7" w14:textId="77777777" w:rsidR="005E2D8C" w:rsidRDefault="005E2D8C">
            <w:pPr>
              <w:rPr>
                <w:rFonts w:ascii="Times New Roman" w:hAnsi="Times New Roman"/>
              </w:rPr>
            </w:pPr>
          </w:p>
        </w:tc>
        <w:tc>
          <w:tcPr>
            <w:tcW w:w="2792" w:type="dxa"/>
          </w:tcPr>
          <w:p w14:paraId="41437CCD" w14:textId="77777777" w:rsidR="005E2D8C" w:rsidRDefault="00000000">
            <w:pPr>
              <w:rPr>
                <w:rFonts w:ascii="Times New Roman" w:hAnsi="Times New Roman"/>
              </w:rPr>
            </w:pPr>
            <w:r>
              <w:rPr>
                <w:rFonts w:ascii="Times New Roman" w:hAnsi="Times New Roman" w:hint="eastAsia"/>
              </w:rPr>
              <w:t xml:space="preserve">Poor cell lysis due to incomplete mixing with Buffer BL. </w:t>
            </w:r>
          </w:p>
        </w:tc>
        <w:tc>
          <w:tcPr>
            <w:tcW w:w="2792" w:type="dxa"/>
          </w:tcPr>
          <w:p w14:paraId="55179DB6" w14:textId="77777777" w:rsidR="005E2D8C" w:rsidRDefault="00000000">
            <w:pPr>
              <w:rPr>
                <w:rFonts w:ascii="Times New Roman" w:hAnsi="Times New Roman"/>
              </w:rPr>
            </w:pPr>
            <w:r>
              <w:rPr>
                <w:rFonts w:ascii="Times New Roman" w:hAnsi="Times New Roman" w:hint="eastAsia"/>
              </w:rPr>
              <w:t xml:space="preserve">Repeat the procedure, this time making sure to vortex the sample with Buffer BL immediately and completely. </w:t>
            </w:r>
          </w:p>
        </w:tc>
      </w:tr>
      <w:tr w:rsidR="005E2D8C" w14:paraId="23AA2DD1" w14:textId="77777777">
        <w:trPr>
          <w:trHeight w:val="1070"/>
        </w:trPr>
        <w:tc>
          <w:tcPr>
            <w:tcW w:w="2791" w:type="dxa"/>
            <w:vMerge/>
          </w:tcPr>
          <w:p w14:paraId="50BD9A8F" w14:textId="77777777" w:rsidR="005E2D8C" w:rsidRDefault="005E2D8C">
            <w:pPr>
              <w:rPr>
                <w:rFonts w:ascii="Times New Roman" w:hAnsi="Times New Roman"/>
              </w:rPr>
            </w:pPr>
          </w:p>
        </w:tc>
        <w:tc>
          <w:tcPr>
            <w:tcW w:w="2792" w:type="dxa"/>
          </w:tcPr>
          <w:p w14:paraId="14DF518B" w14:textId="77777777" w:rsidR="005E2D8C" w:rsidRDefault="00000000">
            <w:pPr>
              <w:rPr>
                <w:rFonts w:ascii="Times New Roman" w:hAnsi="Times New Roman"/>
              </w:rPr>
            </w:pPr>
            <w:r>
              <w:rPr>
                <w:rFonts w:ascii="Times New Roman" w:hAnsi="Times New Roman" w:hint="eastAsia"/>
              </w:rPr>
              <w:t xml:space="preserve">Hemoglobin remains on column. </w:t>
            </w:r>
          </w:p>
        </w:tc>
        <w:tc>
          <w:tcPr>
            <w:tcW w:w="2792" w:type="dxa"/>
          </w:tcPr>
          <w:p w14:paraId="5648030F" w14:textId="77777777" w:rsidR="005E2D8C" w:rsidRDefault="00000000">
            <w:pPr>
              <w:rPr>
                <w:rFonts w:ascii="Times New Roman" w:hAnsi="Times New Roman"/>
              </w:rPr>
            </w:pPr>
            <w:r>
              <w:rPr>
                <w:rFonts w:ascii="Times New Roman" w:hAnsi="Times New Roman" w:hint="eastAsia"/>
              </w:rPr>
              <w:t xml:space="preserve">After application of sample to the column, wash once </w:t>
            </w:r>
            <w:proofErr w:type="gramStart"/>
            <w:r>
              <w:rPr>
                <w:rFonts w:ascii="Times New Roman" w:hAnsi="Times New Roman" w:hint="eastAsia"/>
              </w:rPr>
              <w:t>with  2</w:t>
            </w:r>
            <w:proofErr w:type="gramEnd"/>
            <w:r>
              <w:rPr>
                <w:rFonts w:ascii="Times New Roman" w:hAnsi="Times New Roman" w:hint="eastAsia"/>
              </w:rPr>
              <w:t xml:space="preserve"> mL of Buffer BL. </w:t>
            </w:r>
          </w:p>
        </w:tc>
      </w:tr>
      <w:tr w:rsidR="005E2D8C" w14:paraId="7B37BDEF" w14:textId="77777777">
        <w:trPr>
          <w:trHeight w:val="933"/>
        </w:trPr>
        <w:tc>
          <w:tcPr>
            <w:tcW w:w="2791" w:type="dxa"/>
            <w:vMerge w:val="restart"/>
            <w:vAlign w:val="center"/>
          </w:tcPr>
          <w:p w14:paraId="52AC7CD2" w14:textId="77777777" w:rsidR="005E2D8C" w:rsidRDefault="00000000">
            <w:pPr>
              <w:rPr>
                <w:rFonts w:ascii="Times New Roman" w:hAnsi="Times New Roman"/>
              </w:rPr>
            </w:pPr>
            <w:r>
              <w:rPr>
                <w:rFonts w:ascii="Times New Roman" w:hAnsi="Times New Roman" w:hint="eastAsia"/>
              </w:rPr>
              <w:t>No DNAEluted</w:t>
            </w:r>
          </w:p>
        </w:tc>
        <w:tc>
          <w:tcPr>
            <w:tcW w:w="2792" w:type="dxa"/>
          </w:tcPr>
          <w:p w14:paraId="3E3D7295" w14:textId="77777777" w:rsidR="005E2D8C" w:rsidRDefault="00000000">
            <w:pPr>
              <w:rPr>
                <w:rFonts w:ascii="Times New Roman" w:hAnsi="Times New Roman"/>
              </w:rPr>
            </w:pPr>
            <w:r>
              <w:rPr>
                <w:rFonts w:ascii="Times New Roman" w:hAnsi="Times New Roman" w:hint="eastAsia"/>
              </w:rPr>
              <w:t>Poor Cell Lysis due to improper mixing with Buffer BL.</w:t>
            </w:r>
          </w:p>
        </w:tc>
        <w:tc>
          <w:tcPr>
            <w:tcW w:w="2792" w:type="dxa"/>
          </w:tcPr>
          <w:p w14:paraId="5661A65A" w14:textId="77777777" w:rsidR="005E2D8C" w:rsidRDefault="00000000">
            <w:pPr>
              <w:rPr>
                <w:rFonts w:ascii="Times New Roman" w:hAnsi="Times New Roman"/>
              </w:rPr>
            </w:pPr>
            <w:r>
              <w:rPr>
                <w:rFonts w:ascii="Times New Roman" w:hAnsi="Times New Roman" w:hint="eastAsia"/>
              </w:rPr>
              <w:t xml:space="preserve">Mix thoroughly with Buffer BL prior to loading the column. </w:t>
            </w:r>
          </w:p>
        </w:tc>
      </w:tr>
      <w:tr w:rsidR="005E2D8C" w14:paraId="7ED85D86" w14:textId="77777777">
        <w:trPr>
          <w:trHeight w:val="1265"/>
        </w:trPr>
        <w:tc>
          <w:tcPr>
            <w:tcW w:w="2791" w:type="dxa"/>
            <w:vMerge/>
          </w:tcPr>
          <w:p w14:paraId="247E619A" w14:textId="77777777" w:rsidR="005E2D8C" w:rsidRDefault="005E2D8C">
            <w:pPr>
              <w:rPr>
                <w:rFonts w:ascii="Times New Roman" w:hAnsi="Times New Roman"/>
              </w:rPr>
            </w:pPr>
          </w:p>
        </w:tc>
        <w:tc>
          <w:tcPr>
            <w:tcW w:w="2792" w:type="dxa"/>
          </w:tcPr>
          <w:p w14:paraId="1F731A74" w14:textId="77777777" w:rsidR="005E2D8C" w:rsidRDefault="00000000">
            <w:pPr>
              <w:rPr>
                <w:rFonts w:ascii="Times New Roman" w:hAnsi="Times New Roman"/>
              </w:rPr>
            </w:pPr>
            <w:r>
              <w:rPr>
                <w:rFonts w:ascii="Times New Roman" w:hAnsi="Times New Roman" w:hint="eastAsia"/>
              </w:rPr>
              <w:t xml:space="preserve">Absolute ethanol not added </w:t>
            </w:r>
            <w:proofErr w:type="gramStart"/>
            <w:r>
              <w:rPr>
                <w:rFonts w:ascii="Times New Roman" w:hAnsi="Times New Roman" w:hint="eastAsia"/>
              </w:rPr>
              <w:t>to  Buffer</w:t>
            </w:r>
            <w:proofErr w:type="gramEnd"/>
            <w:r>
              <w:rPr>
                <w:rFonts w:ascii="Times New Roman" w:hAnsi="Times New Roman" w:hint="eastAsia"/>
              </w:rPr>
              <w:t xml:space="preserve"> BL. </w:t>
            </w:r>
          </w:p>
        </w:tc>
        <w:tc>
          <w:tcPr>
            <w:tcW w:w="2792" w:type="dxa"/>
          </w:tcPr>
          <w:p w14:paraId="1DCA8EE3" w14:textId="77777777" w:rsidR="005E2D8C" w:rsidRDefault="00000000">
            <w:pPr>
              <w:rPr>
                <w:rFonts w:ascii="Times New Roman" w:hAnsi="Times New Roman"/>
              </w:rPr>
            </w:pPr>
            <w:r>
              <w:rPr>
                <w:rFonts w:ascii="Times New Roman" w:hAnsi="Times New Roman" w:hint="eastAsia"/>
              </w:rPr>
              <w:t xml:space="preserve">Before applying the sample to the column and aliquot of Buffer BL/ethanol solution must be added. </w:t>
            </w:r>
          </w:p>
        </w:tc>
      </w:tr>
      <w:tr w:rsidR="005E2D8C" w14:paraId="4423B7FC" w14:textId="77777777">
        <w:trPr>
          <w:trHeight w:val="953"/>
        </w:trPr>
        <w:tc>
          <w:tcPr>
            <w:tcW w:w="2791" w:type="dxa"/>
            <w:vMerge/>
          </w:tcPr>
          <w:p w14:paraId="4D88CD53" w14:textId="77777777" w:rsidR="005E2D8C" w:rsidRDefault="005E2D8C">
            <w:pPr>
              <w:rPr>
                <w:rFonts w:ascii="Times New Roman" w:hAnsi="Times New Roman"/>
              </w:rPr>
            </w:pPr>
          </w:p>
        </w:tc>
        <w:tc>
          <w:tcPr>
            <w:tcW w:w="2792" w:type="dxa"/>
          </w:tcPr>
          <w:p w14:paraId="1439B582" w14:textId="77777777" w:rsidR="005E2D8C" w:rsidRDefault="00000000">
            <w:pPr>
              <w:rPr>
                <w:rFonts w:ascii="Times New Roman" w:hAnsi="Times New Roman"/>
              </w:rPr>
            </w:pPr>
            <w:r>
              <w:rPr>
                <w:rFonts w:ascii="Times New Roman" w:hAnsi="Times New Roman" w:hint="eastAsia"/>
              </w:rPr>
              <w:t xml:space="preserve">No Ethanol added to Wash Buffer Concentrate. </w:t>
            </w:r>
          </w:p>
        </w:tc>
        <w:tc>
          <w:tcPr>
            <w:tcW w:w="2792" w:type="dxa"/>
          </w:tcPr>
          <w:p w14:paraId="04F4F33A" w14:textId="77777777" w:rsidR="005E2D8C" w:rsidRDefault="00000000">
            <w:pPr>
              <w:rPr>
                <w:rFonts w:ascii="Times New Roman" w:hAnsi="Times New Roman"/>
              </w:rPr>
            </w:pPr>
            <w:r>
              <w:rPr>
                <w:rFonts w:ascii="Times New Roman" w:hAnsi="Times New Roman" w:hint="eastAsia"/>
              </w:rPr>
              <w:t xml:space="preserve">Dilute Wash Buffer with the indicated volume of absolute ethanol before use (Page 3). </w:t>
            </w:r>
          </w:p>
        </w:tc>
      </w:tr>
      <w:tr w:rsidR="005E2D8C" w14:paraId="3F445740" w14:textId="77777777">
        <w:trPr>
          <w:trHeight w:val="933"/>
        </w:trPr>
        <w:tc>
          <w:tcPr>
            <w:tcW w:w="2791" w:type="dxa"/>
            <w:vMerge w:val="restart"/>
            <w:vAlign w:val="center"/>
          </w:tcPr>
          <w:p w14:paraId="29561611" w14:textId="77777777" w:rsidR="005E2D8C" w:rsidRDefault="00000000">
            <w:pPr>
              <w:rPr>
                <w:rFonts w:ascii="Times New Roman" w:hAnsi="Times New Roman"/>
              </w:rPr>
            </w:pPr>
            <w:r>
              <w:rPr>
                <w:rFonts w:ascii="Times New Roman" w:hAnsi="Times New Roman" w:hint="eastAsia"/>
              </w:rPr>
              <w:t>Washing Leaves Colored Residue in Column</w:t>
            </w:r>
          </w:p>
        </w:tc>
        <w:tc>
          <w:tcPr>
            <w:tcW w:w="2792" w:type="dxa"/>
          </w:tcPr>
          <w:p w14:paraId="669943A5" w14:textId="77777777" w:rsidR="005E2D8C" w:rsidRDefault="00000000">
            <w:pPr>
              <w:rPr>
                <w:rFonts w:ascii="Times New Roman" w:hAnsi="Times New Roman"/>
              </w:rPr>
            </w:pPr>
            <w:r>
              <w:rPr>
                <w:rFonts w:ascii="Times New Roman" w:hAnsi="Times New Roman" w:hint="eastAsia"/>
              </w:rPr>
              <w:t xml:space="preserve">Incomplete Lysis due to improper mixing with Buffer BL. </w:t>
            </w:r>
          </w:p>
        </w:tc>
        <w:tc>
          <w:tcPr>
            <w:tcW w:w="2792" w:type="dxa"/>
          </w:tcPr>
          <w:p w14:paraId="20C4F6FF" w14:textId="77777777" w:rsidR="005E2D8C" w:rsidRDefault="00000000">
            <w:pPr>
              <w:rPr>
                <w:rFonts w:ascii="Times New Roman" w:hAnsi="Times New Roman"/>
              </w:rPr>
            </w:pPr>
            <w:r>
              <w:rPr>
                <w:rFonts w:ascii="Times New Roman" w:hAnsi="Times New Roman" w:hint="eastAsia"/>
              </w:rPr>
              <w:t xml:space="preserve">Buffer BL is viscous and the sample must be mixed thoroughly </w:t>
            </w:r>
          </w:p>
        </w:tc>
      </w:tr>
      <w:tr w:rsidR="005E2D8C" w14:paraId="4520C9E9" w14:textId="77777777">
        <w:trPr>
          <w:trHeight w:val="953"/>
        </w:trPr>
        <w:tc>
          <w:tcPr>
            <w:tcW w:w="2791" w:type="dxa"/>
            <w:vMerge/>
          </w:tcPr>
          <w:p w14:paraId="3BD3F815" w14:textId="77777777" w:rsidR="005E2D8C" w:rsidRDefault="005E2D8C">
            <w:pPr>
              <w:rPr>
                <w:rFonts w:ascii="Times New Roman" w:hAnsi="Times New Roman"/>
              </w:rPr>
            </w:pPr>
          </w:p>
        </w:tc>
        <w:tc>
          <w:tcPr>
            <w:tcW w:w="2792" w:type="dxa"/>
          </w:tcPr>
          <w:p w14:paraId="4DE1228F" w14:textId="77777777" w:rsidR="005E2D8C" w:rsidRDefault="00000000">
            <w:pPr>
              <w:rPr>
                <w:rFonts w:ascii="Times New Roman" w:hAnsi="Times New Roman"/>
              </w:rPr>
            </w:pPr>
            <w:r>
              <w:rPr>
                <w:rFonts w:ascii="Times New Roman" w:hAnsi="Times New Roman" w:hint="eastAsia"/>
              </w:rPr>
              <w:t xml:space="preserve">No Ethanol added to Wash Buffer Concentrate. </w:t>
            </w:r>
          </w:p>
        </w:tc>
        <w:tc>
          <w:tcPr>
            <w:tcW w:w="2792" w:type="dxa"/>
          </w:tcPr>
          <w:p w14:paraId="50F79520" w14:textId="77777777" w:rsidR="005E2D8C" w:rsidRDefault="00000000">
            <w:pPr>
              <w:rPr>
                <w:rFonts w:ascii="Times New Roman" w:hAnsi="Times New Roman"/>
              </w:rPr>
            </w:pPr>
            <w:r>
              <w:rPr>
                <w:rFonts w:ascii="Times New Roman" w:hAnsi="Times New Roman" w:hint="eastAsia"/>
              </w:rPr>
              <w:t xml:space="preserve">Dilute Wash Buffer with the indicated volume of absolute ethanol before use. </w:t>
            </w:r>
          </w:p>
        </w:tc>
      </w:tr>
      <w:tr w:rsidR="005E2D8C" w14:paraId="2336E9D3" w14:textId="77777777">
        <w:trPr>
          <w:trHeight w:val="622"/>
        </w:trPr>
        <w:tc>
          <w:tcPr>
            <w:tcW w:w="2791" w:type="dxa"/>
            <w:vMerge w:val="restart"/>
            <w:vAlign w:val="center"/>
          </w:tcPr>
          <w:p w14:paraId="15EECEF5" w14:textId="77777777" w:rsidR="005E2D8C" w:rsidRDefault="00000000">
            <w:pPr>
              <w:rPr>
                <w:rFonts w:ascii="Times New Roman" w:hAnsi="Times New Roman"/>
              </w:rPr>
            </w:pPr>
            <w:r>
              <w:rPr>
                <w:rFonts w:ascii="Times New Roman" w:hAnsi="Times New Roman" w:hint="eastAsia"/>
              </w:rPr>
              <w:t>Eluted Material has Red or Brown Color</w:t>
            </w:r>
          </w:p>
        </w:tc>
        <w:tc>
          <w:tcPr>
            <w:tcW w:w="2792" w:type="dxa"/>
          </w:tcPr>
          <w:p w14:paraId="05864248" w14:textId="77777777" w:rsidR="005E2D8C" w:rsidRDefault="00000000">
            <w:pPr>
              <w:rPr>
                <w:rFonts w:ascii="Times New Roman" w:hAnsi="Times New Roman"/>
              </w:rPr>
            </w:pPr>
            <w:r>
              <w:rPr>
                <w:rFonts w:ascii="Times New Roman" w:hAnsi="Times New Roman" w:hint="eastAsia"/>
              </w:rPr>
              <w:t xml:space="preserve">Sample Volume is too Large. </w:t>
            </w:r>
          </w:p>
        </w:tc>
        <w:tc>
          <w:tcPr>
            <w:tcW w:w="2792" w:type="dxa"/>
          </w:tcPr>
          <w:p w14:paraId="0AA97D41" w14:textId="77777777" w:rsidR="005E2D8C" w:rsidRDefault="00000000">
            <w:pPr>
              <w:rPr>
                <w:rFonts w:ascii="Times New Roman" w:hAnsi="Times New Roman"/>
              </w:rPr>
            </w:pPr>
            <w:r>
              <w:rPr>
                <w:rFonts w:ascii="Times New Roman" w:hAnsi="Times New Roman" w:hint="eastAsia"/>
              </w:rPr>
              <w:t xml:space="preserve">Reduce sample volume, and proceed with protocol. </w:t>
            </w:r>
          </w:p>
        </w:tc>
      </w:tr>
      <w:tr w:rsidR="005E2D8C" w14:paraId="582C47F7" w14:textId="77777777">
        <w:trPr>
          <w:trHeight w:val="953"/>
        </w:trPr>
        <w:tc>
          <w:tcPr>
            <w:tcW w:w="2791" w:type="dxa"/>
            <w:vMerge/>
          </w:tcPr>
          <w:p w14:paraId="0CB51ADF" w14:textId="77777777" w:rsidR="005E2D8C" w:rsidRDefault="005E2D8C">
            <w:pPr>
              <w:rPr>
                <w:rFonts w:ascii="Times New Roman" w:hAnsi="Times New Roman"/>
              </w:rPr>
            </w:pPr>
          </w:p>
        </w:tc>
        <w:tc>
          <w:tcPr>
            <w:tcW w:w="2792" w:type="dxa"/>
          </w:tcPr>
          <w:p w14:paraId="1AD4A0F9" w14:textId="77777777" w:rsidR="005E2D8C" w:rsidRDefault="00000000">
            <w:pPr>
              <w:rPr>
                <w:rFonts w:ascii="Times New Roman" w:hAnsi="Times New Roman"/>
              </w:rPr>
            </w:pPr>
            <w:r>
              <w:rPr>
                <w:rFonts w:ascii="Times New Roman" w:hAnsi="Times New Roman" w:hint="eastAsia"/>
              </w:rPr>
              <w:t xml:space="preserve">Hemoglobin remains in column. </w:t>
            </w:r>
          </w:p>
        </w:tc>
        <w:tc>
          <w:tcPr>
            <w:tcW w:w="2792" w:type="dxa"/>
          </w:tcPr>
          <w:p w14:paraId="6A3040A1" w14:textId="77777777" w:rsidR="005E2D8C" w:rsidRDefault="00000000">
            <w:pPr>
              <w:rPr>
                <w:rFonts w:ascii="Times New Roman" w:hAnsi="Times New Roman"/>
              </w:rPr>
            </w:pPr>
            <w:r>
              <w:rPr>
                <w:rFonts w:ascii="Times New Roman" w:hAnsi="Times New Roman" w:hint="eastAsia"/>
              </w:rPr>
              <w:t xml:space="preserve">After applying sample, wash column once with 3 mL of Buffer BL. </w:t>
            </w:r>
          </w:p>
        </w:tc>
      </w:tr>
    </w:tbl>
    <w:p w14:paraId="35D1A2A7" w14:textId="77777777" w:rsidR="005E2D8C" w:rsidRDefault="005E2D8C">
      <w:pPr>
        <w:rPr>
          <w:rFonts w:ascii="Times New Roman" w:eastAsiaTheme="minorEastAsia" w:hAnsi="Times New Roman"/>
        </w:rPr>
      </w:pPr>
    </w:p>
    <w:p w14:paraId="4659A4ED" w14:textId="77777777" w:rsidR="005E2D8C" w:rsidRDefault="00000000">
      <w:pPr>
        <w:rPr>
          <w:rFonts w:ascii="Times New Roman" w:hAnsi="Times New Roman"/>
        </w:rPr>
      </w:pPr>
      <w:r>
        <w:rPr>
          <w:rFonts w:ascii="Times New Roman" w:hAnsi="Times New Roman"/>
          <w:i/>
          <w:iCs/>
          <w:szCs w:val="21"/>
        </w:rPr>
        <w:br w:type="page"/>
      </w:r>
    </w:p>
    <w:p w14:paraId="78190424" w14:textId="77777777" w:rsidR="005E2D8C" w:rsidRDefault="00000000">
      <w:pPr>
        <w:pStyle w:val="1"/>
      </w:pPr>
      <w:bookmarkStart w:id="18" w:name="_Toc31390"/>
      <w:bookmarkStart w:id="19" w:name="_Toc521404753"/>
      <w:bookmarkStart w:id="20" w:name="_Toc25658"/>
      <w:r>
        <w:lastRenderedPageBreak/>
        <w:t>Limited Use and Warranty</w:t>
      </w:r>
      <w:bookmarkEnd w:id="18"/>
      <w:bookmarkEnd w:id="19"/>
      <w:bookmarkEnd w:id="20"/>
    </w:p>
    <w:p w14:paraId="72C0D66E" w14:textId="77777777" w:rsidR="005E2D8C" w:rsidRDefault="00000000">
      <w:pPr>
        <w:spacing w:line="360" w:lineRule="auto"/>
        <w:rPr>
          <w:rFonts w:ascii="Times New Roman" w:hAnsi="Times New Roman"/>
          <w:szCs w:val="21"/>
        </w:rPr>
      </w:pPr>
      <w:r>
        <w:rPr>
          <w:rFonts w:ascii="Times New Roman" w:hAnsi="Times New Roman"/>
          <w:szCs w:val="21"/>
        </w:rPr>
        <w:t xml:space="preserve">This product is warranted to perform as described in its labeling and in </w:t>
      </w:r>
      <w:r>
        <w:rPr>
          <w:rFonts w:ascii="Times New Roman" w:hAnsi="Times New Roman" w:hint="eastAsia"/>
          <w:color w:val="000000"/>
          <w:szCs w:val="21"/>
          <w:u w:color="000000"/>
        </w:rPr>
        <w:t>BEIWO</w:t>
      </w:r>
      <w:r>
        <w:rPr>
          <w:rFonts w:ascii="Times New Roman" w:hAnsi="Times New Roman"/>
          <w:szCs w:val="21"/>
        </w:rPr>
        <w:t xml:space="preserve">’s literature when used in accordance with instructions. No other warranties of any kind, express or implied, including, without limitation, implied warranties of merchantability or fitness for a particular purpose, are provided by </w:t>
      </w:r>
      <w:r>
        <w:rPr>
          <w:rFonts w:ascii="Times New Roman" w:hAnsi="Times New Roman" w:hint="eastAsia"/>
          <w:color w:val="000000"/>
          <w:szCs w:val="21"/>
          <w:u w:color="000000"/>
        </w:rPr>
        <w:t>BEIWO</w:t>
      </w:r>
      <w:r>
        <w:rPr>
          <w:rFonts w:ascii="Times New Roman" w:hAnsi="Times New Roman"/>
          <w:szCs w:val="21"/>
        </w:rPr>
        <w:t xml:space="preserve">. </w:t>
      </w:r>
      <w:r>
        <w:rPr>
          <w:rFonts w:ascii="Times New Roman" w:hAnsi="Times New Roman" w:hint="eastAsia"/>
          <w:color w:val="000000"/>
          <w:szCs w:val="21"/>
          <w:u w:color="000000"/>
        </w:rPr>
        <w:t>BEIWO</w:t>
      </w:r>
      <w:r>
        <w:rPr>
          <w:rFonts w:ascii="Times New Roman" w:hAnsi="Times New Roman"/>
          <w:szCs w:val="21"/>
        </w:rPr>
        <w:t xml:space="preserve">’s sole obligation and purchaser’s exclusive remedy for breach of this warranty shall be, at the option of </w:t>
      </w:r>
      <w:r>
        <w:rPr>
          <w:rFonts w:ascii="Times New Roman" w:hAnsi="Times New Roman" w:hint="eastAsia"/>
          <w:color w:val="000000"/>
          <w:szCs w:val="21"/>
          <w:u w:color="000000"/>
        </w:rPr>
        <w:t>BEIWO</w:t>
      </w:r>
      <w:r>
        <w:rPr>
          <w:rFonts w:ascii="Times New Roman" w:hAnsi="Times New Roman"/>
          <w:szCs w:val="21"/>
        </w:rPr>
        <w:t xml:space="preserve">, to replace the products, </w:t>
      </w:r>
      <w:r>
        <w:rPr>
          <w:rFonts w:ascii="Times New Roman" w:hAnsi="Times New Roman" w:hint="eastAsia"/>
          <w:color w:val="000000"/>
          <w:szCs w:val="21"/>
          <w:u w:color="000000"/>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6AEF35D1" w14:textId="77777777" w:rsidR="005E2D8C" w:rsidRDefault="00000000">
      <w:pPr>
        <w:spacing w:line="360" w:lineRule="auto"/>
        <w:rPr>
          <w:rStyle w:val="aa"/>
          <w:rFonts w:ascii="Times New Roman" w:hAnsi="Times New Roman"/>
          <w:bCs/>
          <w:szCs w:val="21"/>
        </w:rPr>
      </w:pPr>
      <w:r>
        <w:rPr>
          <w:rFonts w:ascii="Times New Roman" w:hAnsi="Times New Roman"/>
          <w:bCs/>
          <w:szCs w:val="21"/>
        </w:rPr>
        <w:t xml:space="preserve">For technical support or learn more product information, please contact us at 400-115-2855 or visit our website at </w:t>
      </w:r>
      <w:hyperlink r:id="rId9">
        <w:r>
          <w:rPr>
            <w:rFonts w:hint="eastAsia"/>
            <w:color w:val="0000FF"/>
            <w:spacing w:val="-3"/>
            <w:u w:val="single" w:color="0000FF"/>
          </w:rPr>
          <w:t>www.beiwobiomedical.com</w:t>
        </w:r>
      </w:hyperlink>
    </w:p>
    <w:p w14:paraId="75F07681" w14:textId="77777777" w:rsidR="005E2D8C" w:rsidRDefault="005E2D8C">
      <w:pPr>
        <w:spacing w:line="360" w:lineRule="auto"/>
        <w:rPr>
          <w:rFonts w:ascii="Times New Roman" w:hAnsi="Times New Roman"/>
          <w:b/>
          <w:szCs w:val="21"/>
        </w:rPr>
      </w:pPr>
    </w:p>
    <w:p w14:paraId="24FF1C24" w14:textId="77777777" w:rsidR="005E2D8C" w:rsidRDefault="005E2D8C">
      <w:pPr>
        <w:rPr>
          <w:rFonts w:ascii="Times New Roman" w:hAnsi="Times New Roman"/>
        </w:rPr>
      </w:pPr>
    </w:p>
    <w:sectPr w:rsidR="005E2D8C">
      <w:footerReference w:type="default" r:id="rId10"/>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DDF1" w14:textId="77777777" w:rsidR="009F0B93" w:rsidRDefault="009F0B93">
      <w:r>
        <w:separator/>
      </w:r>
    </w:p>
  </w:endnote>
  <w:endnote w:type="continuationSeparator" w:id="0">
    <w:p w14:paraId="79434D55" w14:textId="77777777" w:rsidR="009F0B93" w:rsidRDefault="009F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5E2D8C" w14:paraId="21D80B11" w14:textId="77777777">
      <w:trPr>
        <w:trHeight w:val="151"/>
      </w:trPr>
      <w:tc>
        <w:tcPr>
          <w:tcW w:w="3836" w:type="dxa"/>
          <w:tcBorders>
            <w:bottom w:val="single" w:sz="4" w:space="0" w:color="4F81BD"/>
          </w:tcBorders>
        </w:tcPr>
        <w:p w14:paraId="5194143D" w14:textId="77777777" w:rsidR="005E2D8C" w:rsidRDefault="00000000">
          <w:pPr>
            <w:pStyle w:val="a8"/>
            <w:tabs>
              <w:tab w:val="clear" w:pos="4153"/>
              <w:tab w:val="clear" w:pos="8306"/>
              <w:tab w:val="center" w:pos="4320"/>
              <w:tab w:val="right" w:pos="8640"/>
            </w:tabs>
            <w:rPr>
              <w:rFonts w:ascii="Times New Roman" w:hAnsi="Times New Roman"/>
              <w:bCs/>
              <w:sz w:val="20"/>
              <w:szCs w:val="20"/>
            </w:rPr>
          </w:pPr>
          <w:hyperlink r:id="rId1">
            <w:r>
              <w:rPr>
                <w:rFonts w:hint="eastAsia"/>
                <w:color w:val="0000FF"/>
                <w:spacing w:val="-3"/>
                <w:sz w:val="21"/>
                <w:u w:val="single" w:color="0000FF"/>
              </w:rPr>
              <w:t>www.beiwobiomedical.com</w:t>
            </w:r>
          </w:hyperlink>
          <w:r>
            <w:rPr>
              <w:rFonts w:ascii="Times New Roman" w:hAnsi="Times New Roman" w:hint="eastAsia"/>
              <w:noProof/>
              <w:sz w:val="20"/>
              <w:szCs w:val="20"/>
            </w:rPr>
            <mc:AlternateContent>
              <mc:Choice Requires="wps">
                <w:drawing>
                  <wp:anchor distT="0" distB="0" distL="114300" distR="114300" simplePos="0" relativeHeight="251660288" behindDoc="0" locked="0" layoutInCell="1" allowOverlap="1" wp14:anchorId="55AB064D" wp14:editId="1D1DA598">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15668818" w14:textId="77777777" w:rsidR="005E2D8C"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9</w:t>
                                </w:r>
                                <w:r>
                                  <w:rPr>
                                    <w:rFonts w:ascii="Times New Roman" w:hAnsi="Times New Roman"/>
                                    <w:sz w:val="20"/>
                                    <w:szCs w:val="20"/>
                                  </w:rPr>
                                  <w:fldChar w:fldCharType="end"/>
                                </w:r>
                              </w:p>
                            </w:txbxContent>
                          </wps:txbx>
                          <wps:bodyPr lIns="0" tIns="0" rIns="0" bIns="0"/>
                        </wps:wsp>
                      </a:graphicData>
                    </a:graphic>
                  </wp:anchor>
                </w:drawing>
              </mc:Choice>
              <mc:Fallback>
                <w:pict>
                  <v:shapetype w14:anchorId="55AB064D" id="_x0000_t202" coordsize="21600,21600" o:spt="202" path="m,l,21600r21600,l21600,xe">
                    <v:stroke joinstyle="miter"/>
                    <v:path gradientshapeok="t" o:connecttype="rect"/>
                  </v:shapetype>
                  <v:shape id="文本框 3" o:spid="_x0000_s1026"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15668818" w14:textId="77777777" w:rsidR="005E2D8C"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9</w:t>
                          </w:r>
                          <w:r>
                            <w:rPr>
                              <w:rFonts w:ascii="Times New Roman" w:hAnsi="Times New Roman"/>
                              <w:sz w:val="20"/>
                              <w:szCs w:val="20"/>
                            </w:rPr>
                            <w:fldChar w:fldCharType="end"/>
                          </w:r>
                        </w:p>
                      </w:txbxContent>
                    </v:textbox>
                    <w10:wrap anchorx="margin"/>
                  </v:shape>
                </w:pict>
              </mc:Fallback>
            </mc:AlternateContent>
          </w:r>
        </w:p>
      </w:tc>
      <w:tc>
        <w:tcPr>
          <w:tcW w:w="852" w:type="dxa"/>
          <w:vMerge w:val="restart"/>
          <w:vAlign w:val="center"/>
        </w:tcPr>
        <w:p w14:paraId="38D94A18" w14:textId="77777777" w:rsidR="005E2D8C" w:rsidRDefault="005E2D8C">
          <w:pPr>
            <w:pStyle w:val="ad"/>
            <w:jc w:val="center"/>
            <w:rPr>
              <w:rFonts w:ascii="Times New Roman" w:hAnsi="Times New Roman"/>
              <w:kern w:val="2"/>
              <w:sz w:val="20"/>
              <w:szCs w:val="20"/>
            </w:rPr>
          </w:pPr>
        </w:p>
      </w:tc>
      <w:tc>
        <w:tcPr>
          <w:tcW w:w="3835" w:type="dxa"/>
          <w:tcBorders>
            <w:bottom w:val="single" w:sz="4" w:space="0" w:color="4F81BD"/>
          </w:tcBorders>
        </w:tcPr>
        <w:p w14:paraId="02FC3DB5" w14:textId="77777777" w:rsidR="005E2D8C" w:rsidRDefault="00000000">
          <w:pPr>
            <w:pStyle w:val="a8"/>
            <w:tabs>
              <w:tab w:val="clear" w:pos="4153"/>
              <w:tab w:val="clear" w:pos="8306"/>
              <w:tab w:val="center" w:pos="4320"/>
              <w:tab w:val="right" w:pos="8640"/>
            </w:tabs>
            <w:rPr>
              <w:rFonts w:ascii="Times New Roman" w:hAnsi="Times New Roman"/>
              <w:bCs/>
              <w:sz w:val="20"/>
              <w:szCs w:val="20"/>
            </w:rPr>
          </w:pPr>
          <w:r>
            <w:rPr>
              <w:rFonts w:ascii="Times New Roman" w:hAnsi="Times New Roman" w:hint="eastAsia"/>
              <w:bCs/>
              <w:sz w:val="20"/>
              <w:szCs w:val="20"/>
            </w:rPr>
            <w:t xml:space="preserve">                        400-115-2855                                           </w:t>
          </w:r>
        </w:p>
      </w:tc>
    </w:tr>
    <w:tr w:rsidR="005E2D8C" w14:paraId="33E2472E" w14:textId="77777777">
      <w:trPr>
        <w:trHeight w:val="150"/>
      </w:trPr>
      <w:tc>
        <w:tcPr>
          <w:tcW w:w="3836" w:type="dxa"/>
          <w:tcBorders>
            <w:top w:val="single" w:sz="4" w:space="0" w:color="4F81BD"/>
          </w:tcBorders>
        </w:tcPr>
        <w:p w14:paraId="782D5B80" w14:textId="77777777" w:rsidR="005E2D8C" w:rsidRDefault="005E2D8C">
          <w:pPr>
            <w:pStyle w:val="a8"/>
            <w:tabs>
              <w:tab w:val="clear" w:pos="4153"/>
              <w:tab w:val="clear" w:pos="8306"/>
              <w:tab w:val="center" w:pos="4320"/>
              <w:tab w:val="right" w:pos="8640"/>
            </w:tabs>
            <w:rPr>
              <w:rFonts w:ascii="Cambria" w:hAnsi="Cambria"/>
              <w:bCs/>
            </w:rPr>
          </w:pPr>
        </w:p>
      </w:tc>
      <w:tc>
        <w:tcPr>
          <w:tcW w:w="852" w:type="dxa"/>
          <w:vMerge/>
        </w:tcPr>
        <w:p w14:paraId="7F1C238C" w14:textId="77777777" w:rsidR="005E2D8C" w:rsidRDefault="005E2D8C">
          <w:pPr>
            <w:pStyle w:val="a8"/>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758CC158" w14:textId="77777777" w:rsidR="005E2D8C" w:rsidRDefault="005E2D8C">
          <w:pPr>
            <w:pStyle w:val="a8"/>
            <w:tabs>
              <w:tab w:val="clear" w:pos="4153"/>
              <w:tab w:val="clear" w:pos="8306"/>
              <w:tab w:val="center" w:pos="4320"/>
              <w:tab w:val="right" w:pos="8640"/>
            </w:tabs>
            <w:rPr>
              <w:rFonts w:ascii="Cambria" w:hAnsi="Cambria"/>
              <w:bCs/>
            </w:rPr>
          </w:pPr>
        </w:p>
      </w:tc>
    </w:tr>
  </w:tbl>
  <w:p w14:paraId="0AD16D15" w14:textId="77777777" w:rsidR="005E2D8C" w:rsidRDefault="005E2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F8FE" w14:textId="77777777" w:rsidR="009F0B93" w:rsidRDefault="009F0B93">
      <w:r>
        <w:separator/>
      </w:r>
    </w:p>
  </w:footnote>
  <w:footnote w:type="continuationSeparator" w:id="0">
    <w:p w14:paraId="5B5EEE8D" w14:textId="77777777" w:rsidR="009F0B93" w:rsidRDefault="009F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5DB8" w14:textId="77777777" w:rsidR="005E2D8C" w:rsidRDefault="005E2D8C">
    <w:pPr>
      <w:pStyle w:val="a8"/>
      <w:spacing w:line="360" w:lineRule="auto"/>
      <w:rPr>
        <w:rFonts w:ascii="Times New Roman" w:hAnsi="Times New Roman"/>
        <w:sz w:val="20"/>
        <w:szCs w:val="28"/>
      </w:rPr>
    </w:pPr>
  </w:p>
  <w:p w14:paraId="42032B6B" w14:textId="77777777" w:rsidR="005E2D8C" w:rsidRDefault="005E2D8C">
    <w:pPr>
      <w:pStyle w:val="a8"/>
      <w:spacing w:line="360" w:lineRule="auto"/>
      <w:jc w:val="center"/>
      <w:rPr>
        <w:rFonts w:ascii="Times New Roman" w:hAnsi="Times New Roman"/>
        <w:sz w:val="20"/>
        <w:szCs w:val="28"/>
      </w:rPr>
    </w:pPr>
  </w:p>
  <w:p w14:paraId="0EA57DF8" w14:textId="77777777" w:rsidR="005E2D8C" w:rsidRDefault="00000000">
    <w:pPr>
      <w:pStyle w:val="a8"/>
      <w:spacing w:line="360" w:lineRule="auto"/>
      <w:jc w:val="center"/>
    </w:pPr>
    <w:r>
      <w:rPr>
        <w:rFonts w:ascii="Times New Roman" w:hAnsi="Times New Roman" w:hint="eastAsia"/>
        <w:sz w:val="20"/>
        <w:szCs w:val="28"/>
      </w:rPr>
      <w:t>BW-</w:t>
    </w:r>
    <w:r>
      <w:rPr>
        <w:rFonts w:ascii="Times New Roman" w:hAnsi="Times New Roman"/>
        <w:sz w:val="20"/>
        <w:szCs w:val="28"/>
      </w:rPr>
      <w:t xml:space="preserve">GD2311 Blood gDNA </w:t>
    </w:r>
    <w:r>
      <w:rPr>
        <w:rFonts w:ascii="Times New Roman" w:hAnsi="Times New Roman" w:hint="eastAsia"/>
        <w:sz w:val="20"/>
        <w:szCs w:val="28"/>
      </w:rPr>
      <w:t>Isolation</w:t>
    </w:r>
    <w:r>
      <w:rPr>
        <w:rFonts w:ascii="Times New Roman" w:hAnsi="Times New Roman"/>
        <w:sz w:val="20"/>
        <w:szCs w:val="28"/>
      </w:rPr>
      <w:t xml:space="preserve"> 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F27405"/>
    <w:multiLevelType w:val="singleLevel"/>
    <w:tmpl w:val="EEF27405"/>
    <w:lvl w:ilvl="0">
      <w:start w:val="1"/>
      <w:numFmt w:val="decimal"/>
      <w:lvlText w:val="%1."/>
      <w:lvlJc w:val="left"/>
    </w:lvl>
  </w:abstractNum>
  <w:abstractNum w:abstractNumId="1" w15:restartNumberingAfterBreak="0">
    <w:nsid w:val="32132D6B"/>
    <w:multiLevelType w:val="multilevel"/>
    <w:tmpl w:val="32132D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82827673">
    <w:abstractNumId w:val="0"/>
  </w:num>
  <w:num w:numId="2" w16cid:durableId="2468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kOTFhNzY3ZDc2OTYwOTMyNGU0M2M5OWUxMmI1MmMifQ=="/>
  </w:docVars>
  <w:rsids>
    <w:rsidRoot w:val="6DDA4A12"/>
    <w:rsid w:val="FB769694"/>
    <w:rsid w:val="0002359E"/>
    <w:rsid w:val="000D44DF"/>
    <w:rsid w:val="000E62EE"/>
    <w:rsid w:val="00134D5F"/>
    <w:rsid w:val="001851A1"/>
    <w:rsid w:val="00265FE5"/>
    <w:rsid w:val="002A3EE1"/>
    <w:rsid w:val="003A24F5"/>
    <w:rsid w:val="004A6A30"/>
    <w:rsid w:val="004B73AD"/>
    <w:rsid w:val="00530B8B"/>
    <w:rsid w:val="00542259"/>
    <w:rsid w:val="005A0FED"/>
    <w:rsid w:val="005B3BC1"/>
    <w:rsid w:val="005D3CB1"/>
    <w:rsid w:val="005E2D8C"/>
    <w:rsid w:val="00691491"/>
    <w:rsid w:val="006F542E"/>
    <w:rsid w:val="00701EF0"/>
    <w:rsid w:val="007119E3"/>
    <w:rsid w:val="00753F73"/>
    <w:rsid w:val="00815112"/>
    <w:rsid w:val="008A5561"/>
    <w:rsid w:val="008B6B1C"/>
    <w:rsid w:val="008C3489"/>
    <w:rsid w:val="009A0390"/>
    <w:rsid w:val="009A4CAA"/>
    <w:rsid w:val="009A76D5"/>
    <w:rsid w:val="009B20DB"/>
    <w:rsid w:val="009C6890"/>
    <w:rsid w:val="009C6FDB"/>
    <w:rsid w:val="009F0B93"/>
    <w:rsid w:val="00A1419C"/>
    <w:rsid w:val="00A6729C"/>
    <w:rsid w:val="00AB36A7"/>
    <w:rsid w:val="00B618EE"/>
    <w:rsid w:val="00BB1DDD"/>
    <w:rsid w:val="00BC5764"/>
    <w:rsid w:val="00CB7DC3"/>
    <w:rsid w:val="00D96E42"/>
    <w:rsid w:val="00EB4BA2"/>
    <w:rsid w:val="00EF6BBE"/>
    <w:rsid w:val="00F27A44"/>
    <w:rsid w:val="00F6354E"/>
    <w:rsid w:val="00FD2AC0"/>
    <w:rsid w:val="00FD7844"/>
    <w:rsid w:val="011817A1"/>
    <w:rsid w:val="012852CB"/>
    <w:rsid w:val="01FE7C11"/>
    <w:rsid w:val="029D5296"/>
    <w:rsid w:val="037F546D"/>
    <w:rsid w:val="03B038B5"/>
    <w:rsid w:val="041100E4"/>
    <w:rsid w:val="05102CD3"/>
    <w:rsid w:val="054679A3"/>
    <w:rsid w:val="05D37EB5"/>
    <w:rsid w:val="06C75E2F"/>
    <w:rsid w:val="092315F9"/>
    <w:rsid w:val="0BB47511"/>
    <w:rsid w:val="0BF00629"/>
    <w:rsid w:val="0D531AAA"/>
    <w:rsid w:val="0EF73A03"/>
    <w:rsid w:val="0FD97C06"/>
    <w:rsid w:val="11964A64"/>
    <w:rsid w:val="11F129F0"/>
    <w:rsid w:val="11F136C7"/>
    <w:rsid w:val="139B3BC4"/>
    <w:rsid w:val="149F3404"/>
    <w:rsid w:val="15267E7B"/>
    <w:rsid w:val="164279F2"/>
    <w:rsid w:val="18225A6D"/>
    <w:rsid w:val="1AF9413E"/>
    <w:rsid w:val="1EC771D3"/>
    <w:rsid w:val="1F000822"/>
    <w:rsid w:val="20EC553E"/>
    <w:rsid w:val="22C16E69"/>
    <w:rsid w:val="22E126C5"/>
    <w:rsid w:val="27011CE9"/>
    <w:rsid w:val="27DC0683"/>
    <w:rsid w:val="28574FBE"/>
    <w:rsid w:val="2B486EB1"/>
    <w:rsid w:val="2C4A0C37"/>
    <w:rsid w:val="2C940E9E"/>
    <w:rsid w:val="2D0E7B4A"/>
    <w:rsid w:val="2E8F6106"/>
    <w:rsid w:val="315715C7"/>
    <w:rsid w:val="346650E0"/>
    <w:rsid w:val="3527616B"/>
    <w:rsid w:val="389F3AAE"/>
    <w:rsid w:val="391312BD"/>
    <w:rsid w:val="394E10AF"/>
    <w:rsid w:val="3A690B78"/>
    <w:rsid w:val="3AA00EA8"/>
    <w:rsid w:val="3B0E49E3"/>
    <w:rsid w:val="3C820C9C"/>
    <w:rsid w:val="3CE64ADF"/>
    <w:rsid w:val="3CEC42A1"/>
    <w:rsid w:val="3FBF468D"/>
    <w:rsid w:val="42AE39CD"/>
    <w:rsid w:val="437637B6"/>
    <w:rsid w:val="44BD4CC1"/>
    <w:rsid w:val="450E3D8C"/>
    <w:rsid w:val="451A5406"/>
    <w:rsid w:val="45C443CA"/>
    <w:rsid w:val="4904401F"/>
    <w:rsid w:val="49ED1BF7"/>
    <w:rsid w:val="4AF567C6"/>
    <w:rsid w:val="4B6E49BA"/>
    <w:rsid w:val="4B700496"/>
    <w:rsid w:val="4CEF1875"/>
    <w:rsid w:val="4D29435A"/>
    <w:rsid w:val="4EF84327"/>
    <w:rsid w:val="50662FD4"/>
    <w:rsid w:val="51331900"/>
    <w:rsid w:val="52AB52E8"/>
    <w:rsid w:val="54915B0D"/>
    <w:rsid w:val="586FC0C2"/>
    <w:rsid w:val="58BF7E32"/>
    <w:rsid w:val="594061C2"/>
    <w:rsid w:val="59976398"/>
    <w:rsid w:val="59D136ED"/>
    <w:rsid w:val="5A6C70A3"/>
    <w:rsid w:val="5AC44E7F"/>
    <w:rsid w:val="5AC93772"/>
    <w:rsid w:val="5B2D33C4"/>
    <w:rsid w:val="5DD573A5"/>
    <w:rsid w:val="5F3E0CA3"/>
    <w:rsid w:val="61336323"/>
    <w:rsid w:val="62BD45B8"/>
    <w:rsid w:val="63DF4622"/>
    <w:rsid w:val="649453B7"/>
    <w:rsid w:val="66397255"/>
    <w:rsid w:val="67B71DDD"/>
    <w:rsid w:val="697F1C2A"/>
    <w:rsid w:val="6A3F12B3"/>
    <w:rsid w:val="6B812F67"/>
    <w:rsid w:val="6D361B93"/>
    <w:rsid w:val="6D535020"/>
    <w:rsid w:val="6DDA4A12"/>
    <w:rsid w:val="6E796933"/>
    <w:rsid w:val="6EB33AE9"/>
    <w:rsid w:val="716604AC"/>
    <w:rsid w:val="717830D8"/>
    <w:rsid w:val="71B02C4B"/>
    <w:rsid w:val="71D23FEA"/>
    <w:rsid w:val="729208AE"/>
    <w:rsid w:val="74003F0B"/>
    <w:rsid w:val="74030871"/>
    <w:rsid w:val="74420163"/>
    <w:rsid w:val="75C75141"/>
    <w:rsid w:val="7613553C"/>
    <w:rsid w:val="76421B37"/>
    <w:rsid w:val="768612EC"/>
    <w:rsid w:val="76CE3460"/>
    <w:rsid w:val="7A43365A"/>
    <w:rsid w:val="7AE96B73"/>
    <w:rsid w:val="7AF84424"/>
    <w:rsid w:val="7AFF2948"/>
    <w:rsid w:val="7B3508B6"/>
    <w:rsid w:val="7C6E2DE3"/>
    <w:rsid w:val="7C95263A"/>
    <w:rsid w:val="7FCD1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DA5B1DF"/>
  <w15:docId w15:val="{3169C1A4-509B-44F9-BD39-3A54F90D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tabs>
        <w:tab w:val="left" w:pos="5940"/>
      </w:tabs>
      <w:spacing w:line="300" w:lineRule="exact"/>
    </w:pPr>
    <w:rPr>
      <w:bCs/>
      <w:sz w:val="2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styleId="ab">
    <w:name w:val="annotation reference"/>
    <w:basedOn w:val="a0"/>
    <w:qFormat/>
    <w:rPr>
      <w:sz w:val="21"/>
      <w:szCs w:val="21"/>
    </w:rPr>
  </w:style>
  <w:style w:type="paragraph" w:styleId="ac">
    <w:name w:val="List Paragraph"/>
    <w:basedOn w:val="a"/>
    <w:uiPriority w:val="34"/>
    <w:qFormat/>
    <w:pPr>
      <w:ind w:left="720"/>
      <w:contextualSpacing/>
    </w:pPr>
  </w:style>
  <w:style w:type="paragraph" w:styleId="ad">
    <w:name w:val="No Spacing"/>
    <w:uiPriority w:val="1"/>
    <w:qFormat/>
    <w:rPr>
      <w:rFonts w:ascii="Calibri" w:eastAsia="宋体"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eastAsia="宋体"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miga.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1570</Words>
  <Characters>8952</Characters>
  <Application>Microsoft Office Word</Application>
  <DocSecurity>0</DocSecurity>
  <Lines>74</Lines>
  <Paragraphs>21</Paragraphs>
  <ScaleCrop>false</ScaleCrop>
  <Company>Micorosoft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2</cp:revision>
  <cp:lastPrinted>2019-08-10T00:52:00Z</cp:lastPrinted>
  <dcterms:created xsi:type="dcterms:W3CDTF">2019-08-09T23:21:00Z</dcterms:created>
  <dcterms:modified xsi:type="dcterms:W3CDTF">2024-02-28T08:44:00Z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7609475F93B549099CC90F5E563BBC50</vt:lpwstr>
  </property>
</Properties>
</file>