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default" w:ascii="Times New Roman" w:hAnsi="Times New Roman" w:eastAsia="宋体" w:cs="Times New Roman"/>
          <w:b/>
          <w:bCs/>
          <w:i/>
          <w:sz w:val="21"/>
          <w:lang w:val="en-US" w:eastAsia="zh-CN"/>
        </w:rPr>
      </w:pPr>
      <w:r>
        <w:rPr>
          <w:rFonts w:hint="default" w:ascii="Times New Roman" w:hAnsi="Times New Roman" w:eastAsia="宋体" w:cs="Times New Roman"/>
          <w:sz w:val="21"/>
          <w:szCs w:val="21"/>
          <w:lang w:eastAsia="zh-CN"/>
        </w:rPr>
        <w:drawing>
          <wp:anchor distT="0" distB="0" distL="114300" distR="114300" simplePos="0" relativeHeight="251659264" behindDoc="0" locked="0" layoutInCell="1" allowOverlap="1">
            <wp:simplePos x="0" y="0"/>
            <wp:positionH relativeFrom="column">
              <wp:posOffset>92710</wp:posOffset>
            </wp:positionH>
            <wp:positionV relativeFrom="paragraph">
              <wp:posOffset>48260</wp:posOffset>
            </wp:positionV>
            <wp:extent cx="1248410" cy="539750"/>
            <wp:effectExtent l="0" t="0" r="8890" b="6350"/>
            <wp:wrapTopAndBottom/>
            <wp:docPr id="1" name="图片 1" descr="F:\Desktop\倍沃logo哇-01.jpg倍沃logo哇-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Desktop\倍沃logo哇-01.jpg倍沃logo哇-01"/>
                    <pic:cNvPicPr>
                      <a:picLocks noChangeAspect="1"/>
                    </pic:cNvPicPr>
                  </pic:nvPicPr>
                  <pic:blipFill>
                    <a:blip r:embed="rId6"/>
                    <a:srcRect/>
                    <a:stretch>
                      <a:fillRect/>
                    </a:stretch>
                  </pic:blipFill>
                  <pic:spPr>
                    <a:xfrm>
                      <a:off x="0" y="0"/>
                      <a:ext cx="1248410" cy="539750"/>
                    </a:xfrm>
                    <a:prstGeom prst="rect">
                      <a:avLst/>
                    </a:prstGeom>
                    <a:noFill/>
                    <a:ln w="9525">
                      <a:noFill/>
                    </a:ln>
                  </pic:spPr>
                </pic:pic>
              </a:graphicData>
            </a:graphic>
          </wp:anchor>
        </w:drawing>
      </w:r>
      <w:r>
        <w:rPr>
          <w:rFonts w:hint="default" w:ascii="Times New Roman" w:hAnsi="Times New Roman" w:eastAsia="宋体" w:cs="Times New Roman"/>
          <w:b/>
          <w:bCs/>
          <w:i/>
          <w:sz w:val="21"/>
          <w:lang w:eastAsia="zh-CN"/>
        </w:rPr>
        <w:t>Ver</w:t>
      </w:r>
      <w:r>
        <w:rPr>
          <w:rFonts w:hint="default" w:ascii="Times New Roman" w:hAnsi="Times New Roman" w:eastAsia="宋体" w:cs="Times New Roman"/>
          <w:b/>
          <w:bCs/>
          <w:i/>
          <w:sz w:val="21"/>
          <w:lang w:val="en-US" w:eastAsia="zh-CN"/>
        </w:rPr>
        <w:t>:</w:t>
      </w:r>
      <w:r>
        <w:rPr>
          <w:rFonts w:hint="eastAsia" w:ascii="Times New Roman" w:hAnsi="Times New Roman" w:cs="Times New Roman"/>
          <w:b/>
          <w:bCs/>
          <w:i/>
          <w:sz w:val="21"/>
          <w:lang w:val="en-US" w:eastAsia="zh-CN"/>
        </w:rPr>
        <w:t xml:space="preserve"> </w:t>
      </w:r>
      <w:r>
        <w:rPr>
          <w:rFonts w:hint="default" w:ascii="Times New Roman" w:hAnsi="Times New Roman" w:eastAsia="宋体" w:cs="Times New Roman"/>
          <w:b/>
          <w:bCs/>
          <w:i/>
          <w:sz w:val="21"/>
          <w:lang w:eastAsia="zh-CN"/>
        </w:rPr>
        <w:t>1</w:t>
      </w:r>
      <w:r>
        <w:rPr>
          <w:rFonts w:hint="default" w:ascii="Times New Roman" w:hAnsi="Times New Roman" w:cs="Times New Roman"/>
          <w:b/>
          <w:bCs/>
          <w:i/>
          <w:sz w:val="21"/>
          <w:lang w:val="en-US" w:eastAsia="zh-CN"/>
        </w:rPr>
        <w:t>90</w:t>
      </w:r>
      <w:r>
        <w:rPr>
          <w:rFonts w:hint="eastAsia" w:ascii="Times New Roman" w:hAnsi="Times New Roman" w:cs="Times New Roman"/>
          <w:b/>
          <w:bCs/>
          <w:i/>
          <w:sz w:val="21"/>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outlineLvl w:val="9"/>
        <w:rPr>
          <w:rFonts w:hint="default" w:ascii="Times New Roman" w:hAnsi="Times New Roman" w:eastAsia="宋体" w:cs="Times New Roman"/>
          <w:b/>
          <w:bCs/>
          <w:i/>
          <w:sz w:val="21"/>
          <w:lang w:val="en-US" w:eastAsia="zh-CN"/>
        </w:rPr>
      </w:pPr>
    </w:p>
    <w:p>
      <w:pPr>
        <w:pStyle w:val="5"/>
        <w:keepNext w:val="0"/>
        <w:keepLines w:val="0"/>
        <w:pageBreakBefore w:val="0"/>
        <w:widowControl w:val="0"/>
        <w:kinsoku/>
        <w:wordWrap/>
        <w:overflowPunct/>
        <w:topLinePunct w:val="0"/>
        <w:autoSpaceDE/>
        <w:autoSpaceDN/>
        <w:bidi w:val="0"/>
        <w:adjustRightInd/>
        <w:snapToGrid/>
        <w:spacing w:before="10" w:line="360" w:lineRule="auto"/>
        <w:ind w:left="23"/>
        <w:jc w:val="center"/>
        <w:textAlignment w:val="auto"/>
        <w:rPr>
          <w:rFonts w:hint="default" w:ascii="Times New Roman" w:hAnsi="Times New Roman" w:eastAsia="宋体" w:cs="Times New Roman"/>
          <w:b/>
          <w:bCs/>
          <w:sz w:val="32"/>
          <w:szCs w:val="48"/>
          <w:lang w:val="en-US" w:eastAsia="zh-CN"/>
        </w:rPr>
      </w:pPr>
      <w:r>
        <w:rPr>
          <w:rFonts w:hint="default" w:ascii="Times New Roman" w:hAnsi="Times New Roman" w:eastAsia="宋体" w:cs="Times New Roman"/>
          <w:b/>
          <w:bCs/>
          <w:sz w:val="32"/>
          <w:szCs w:val="48"/>
          <w:lang w:val="en-US" w:eastAsia="zh-CN"/>
        </w:rPr>
        <w:t>GT</w:t>
      </w:r>
      <w:r>
        <w:rPr>
          <w:rFonts w:hint="eastAsia" w:ascii="Times New Roman" w:hAnsi="Times New Roman" w:cs="Times New Roman"/>
          <w:b/>
          <w:bCs/>
          <w:sz w:val="32"/>
          <w:szCs w:val="48"/>
          <w:lang w:val="en-US" w:eastAsia="zh-CN"/>
        </w:rPr>
        <w:t>1</w:t>
      </w:r>
      <w:r>
        <w:rPr>
          <w:rFonts w:hint="default" w:ascii="Times New Roman" w:hAnsi="Times New Roman" w:eastAsia="宋体" w:cs="Times New Roman"/>
          <w:b/>
          <w:bCs/>
          <w:sz w:val="32"/>
          <w:szCs w:val="48"/>
          <w:lang w:val="en-US" w:eastAsia="zh-CN"/>
        </w:rPr>
        <w:t>211</w:t>
      </w:r>
    </w:p>
    <w:p>
      <w:pPr>
        <w:pStyle w:val="5"/>
        <w:keepNext w:val="0"/>
        <w:keepLines w:val="0"/>
        <w:pageBreakBefore w:val="0"/>
        <w:widowControl w:val="0"/>
        <w:kinsoku/>
        <w:wordWrap/>
        <w:overflowPunct/>
        <w:topLinePunct w:val="0"/>
        <w:autoSpaceDE/>
        <w:autoSpaceDN/>
        <w:bidi w:val="0"/>
        <w:adjustRightInd/>
        <w:snapToGrid/>
        <w:spacing w:before="10" w:line="360" w:lineRule="auto"/>
        <w:ind w:left="23"/>
        <w:jc w:val="center"/>
        <w:textAlignment w:val="auto"/>
        <w:rPr>
          <w:rFonts w:hint="default" w:ascii="Times New Roman" w:hAnsi="Times New Roman" w:eastAsia="宋体" w:cs="Times New Roman"/>
          <w:b/>
          <w:bCs/>
          <w:sz w:val="32"/>
          <w:szCs w:val="48"/>
          <w:lang w:val="en-US" w:eastAsia="zh-CN"/>
        </w:rPr>
      </w:pPr>
      <w:r>
        <w:rPr>
          <w:rFonts w:hint="eastAsia" w:ascii="Times New Roman" w:hAnsi="Times New Roman" w:cs="Times New Roman"/>
          <w:b/>
          <w:bCs/>
          <w:sz w:val="32"/>
          <w:szCs w:val="48"/>
          <w:lang w:val="en-US" w:eastAsia="zh-CN"/>
        </w:rPr>
        <w:t>G</w:t>
      </w:r>
      <w:r>
        <w:rPr>
          <w:rFonts w:hint="default" w:ascii="Times New Roman" w:hAnsi="Times New Roman" w:eastAsia="宋体" w:cs="Times New Roman"/>
          <w:b/>
          <w:bCs/>
          <w:sz w:val="32"/>
          <w:szCs w:val="48"/>
          <w:lang w:val="en-US" w:eastAsia="zh-CN"/>
        </w:rPr>
        <w:t>eneTran™II</w:t>
      </w:r>
      <w:r>
        <w:rPr>
          <w:rFonts w:hint="eastAsia" w:ascii="Times New Roman" w:hAnsi="Times New Roman" w:cs="Times New Roman"/>
          <w:b/>
          <w:bCs/>
          <w:sz w:val="32"/>
          <w:szCs w:val="48"/>
          <w:lang w:val="en-US" w:eastAsia="zh-CN"/>
        </w:rPr>
        <w:t xml:space="preserve"> </w:t>
      </w:r>
      <w:r>
        <w:rPr>
          <w:rFonts w:hint="default" w:ascii="Times New Roman" w:hAnsi="Times New Roman" w:eastAsia="宋体" w:cs="Times New Roman"/>
          <w:b/>
          <w:bCs/>
          <w:sz w:val="32"/>
          <w:szCs w:val="48"/>
          <w:lang w:val="en-US" w:eastAsia="zh-CN"/>
        </w:rPr>
        <w:t>High Efficiency Transfection Reagent</w:t>
      </w:r>
    </w:p>
    <w:p>
      <w:pPr>
        <w:pStyle w:val="7"/>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9"/>
        <w:rPr>
          <w:rFonts w:hint="default" w:ascii="Times New Roman" w:hAnsi="Times New Roman" w:eastAsia="宋体" w:cs="Times New Roman"/>
          <w:b/>
          <w:bCs/>
          <w:sz w:val="32"/>
          <w:szCs w:val="48"/>
          <w:vertAlign w:val="baseline"/>
          <w:lang w:val="en-US" w:eastAsia="zh-CN"/>
        </w:rPr>
      </w:pPr>
      <w:r>
        <w:rPr>
          <w:rFonts w:hint="default" w:ascii="Times New Roman" w:hAnsi="Times New Roman" w:eastAsia="宋体" w:cs="Times New Roman"/>
          <w:b/>
          <w:bCs/>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val="0"/>
        <w:spacing w:line="360" w:lineRule="auto"/>
        <w:jc w:val="both"/>
        <w:textAlignment w:val="auto"/>
        <w:outlineLvl w:val="9"/>
        <w:rPr>
          <w:rFonts w:hint="default" w:ascii="Times New Roman" w:hAnsi="Times New Roman" w:eastAsia="宋体" w:cs="Times New Roman"/>
          <w:b/>
          <w:bCs/>
          <w:sz w:val="21"/>
          <w:szCs w:val="32"/>
          <w:vertAlign w:val="baseline"/>
          <w:lang w:val="en-US" w:eastAsia="zh-CN"/>
        </w:rPr>
      </w:pPr>
    </w:p>
    <w:p>
      <w:pPr>
        <w:rPr>
          <w:rFonts w:hint="default" w:ascii="Times New Roman" w:hAnsi="Times New Roman" w:eastAsia="宋体" w:cs="Times New Roman"/>
          <w:b/>
          <w:bCs/>
          <w:lang w:val="en-US" w:eastAsia="zh-CN"/>
        </w:rPr>
      </w:pPr>
      <w:r>
        <w:rPr>
          <w:rFonts w:hint="default" w:ascii="Times New Roman" w:hAnsi="Times New Roman" w:eastAsia="宋体" w:cs="Times New Roman"/>
          <w:b/>
          <w:bCs/>
          <w:sz w:val="28"/>
          <w:szCs w:val="36"/>
          <w:lang w:val="en-US" w:eastAsia="zh-CN"/>
        </w:rPr>
        <w:t>Content</w:t>
      </w:r>
      <w:r>
        <w:rPr>
          <w:rFonts w:hint="eastAsia" w:ascii="Times New Roman" w:hAnsi="Times New Roman" w:cs="Times New Roman"/>
          <w:b/>
          <w:bCs/>
          <w:sz w:val="28"/>
          <w:szCs w:val="36"/>
          <w:lang w:val="en-US" w:eastAsia="zh-CN"/>
        </w:rPr>
        <w:t>s</w:t>
      </w:r>
    </w:p>
    <w:sdt>
      <w:sdtPr>
        <w:rPr>
          <w:rFonts w:hint="default" w:ascii="Times New Roman" w:hAnsi="Times New Roman" w:eastAsia="宋体" w:cs="Times New Roman"/>
          <w:kern w:val="2"/>
          <w:sz w:val="21"/>
          <w:szCs w:val="24"/>
          <w:lang w:val="en-US" w:eastAsia="zh-CN" w:bidi="ar-SA"/>
        </w:rPr>
        <w:id w:val="147463984"/>
        <w:docPartObj>
          <w:docPartGallery w:val="Table of Contents"/>
          <w:docPartUnique/>
        </w:docPartObj>
      </w:sdtPr>
      <w:sdtEndPr>
        <w:rPr>
          <w:rFonts w:hint="default" w:ascii="Times New Roman" w:hAnsi="Times New Roman"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r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TOC \o "1-3" \h \u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_Toc1808 </w:instrText>
          </w:r>
          <w:r>
            <w:rPr>
              <w:rFonts w:hint="default" w:ascii="Times New Roman" w:hAnsi="Times New Roman" w:eastAsia="宋体" w:cs="Times New Roman"/>
              <w:lang w:val="en-US" w:eastAsia="zh-CN"/>
            </w:rPr>
            <w:fldChar w:fldCharType="separate"/>
          </w:r>
          <w:r>
            <w:rPr>
              <w:rFonts w:hint="default" w:ascii="Times New Roman" w:hAnsi="Times New Roman" w:cs="Times New Roman"/>
              <w:lang w:val="en-US" w:eastAsia="zh-CN"/>
            </w:rPr>
            <w:t>Kit Contents</w:t>
          </w:r>
          <w:r>
            <w:tab/>
          </w:r>
          <w:r>
            <w:fldChar w:fldCharType="begin"/>
          </w:r>
          <w:r>
            <w:instrText xml:space="preserve"> PAGEREF _Toc1808 \h </w:instrText>
          </w:r>
          <w:r>
            <w:fldChar w:fldCharType="separate"/>
          </w:r>
          <w:r>
            <w:t>2</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_Toc31990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Introduction</w:t>
          </w:r>
          <w:r>
            <w:tab/>
          </w:r>
          <w:r>
            <w:fldChar w:fldCharType="begin"/>
          </w:r>
          <w:r>
            <w:instrText xml:space="preserve"> PAGEREF _Toc31990 \h </w:instrText>
          </w:r>
          <w:r>
            <w:fldChar w:fldCharType="separate"/>
          </w:r>
          <w:r>
            <w:t>2</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_Toc13105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Major Features</w:t>
          </w:r>
          <w:r>
            <w:tab/>
          </w:r>
          <w:r>
            <w:fldChar w:fldCharType="begin"/>
          </w:r>
          <w:r>
            <w:instrText xml:space="preserve"> PAGEREF _Toc13105 \h </w:instrText>
          </w:r>
          <w:r>
            <w:fldChar w:fldCharType="separate"/>
          </w:r>
          <w:r>
            <w:t>2</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_Toc11503 </w:instrText>
          </w:r>
          <w:r>
            <w:rPr>
              <w:rFonts w:hint="default" w:ascii="Times New Roman" w:hAnsi="Times New Roman" w:eastAsia="宋体" w:cs="Times New Roman"/>
              <w:lang w:val="en-US" w:eastAsia="zh-CN"/>
            </w:rPr>
            <w:fldChar w:fldCharType="separate"/>
          </w:r>
          <w:r>
            <w:rPr>
              <w:rFonts w:hint="default" w:ascii="Times New Roman" w:hAnsi="Times New Roman" w:eastAsia="宋体" w:cs="Times New Roman"/>
              <w:lang w:val="en-US" w:eastAsia="zh-CN"/>
            </w:rPr>
            <w:t>Storage and Stability</w:t>
          </w:r>
          <w:r>
            <w:tab/>
          </w:r>
          <w:r>
            <w:fldChar w:fldCharType="begin"/>
          </w:r>
          <w:r>
            <w:instrText xml:space="preserve"> PAGEREF _Toc11503 \h </w:instrText>
          </w:r>
          <w:r>
            <w:fldChar w:fldCharType="separate"/>
          </w:r>
          <w:r>
            <w:t>2</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_Toc32218 </w:instrText>
          </w:r>
          <w:r>
            <w:rPr>
              <w:rFonts w:hint="default" w:ascii="Times New Roman" w:hAnsi="Times New Roman" w:eastAsia="宋体" w:cs="Times New Roman"/>
              <w:lang w:val="en-US" w:eastAsia="zh-CN"/>
            </w:rPr>
            <w:fldChar w:fldCharType="separate"/>
          </w:r>
          <w:r>
            <w:rPr>
              <w:rFonts w:hint="default" w:ascii="Times New Roman" w:hAnsi="Times New Roman" w:cs="Times New Roman"/>
              <w:lang w:val="en-US" w:eastAsia="zh-CN"/>
            </w:rPr>
            <w:t xml:space="preserve">Important </w:t>
          </w:r>
          <w:r>
            <w:rPr>
              <w:rFonts w:hint="default" w:ascii="Times New Roman" w:hAnsi="Times New Roman" w:cs="Times New Roman"/>
            </w:rPr>
            <w:t>Notes</w:t>
          </w:r>
          <w:r>
            <w:tab/>
          </w:r>
          <w:r>
            <w:fldChar w:fldCharType="begin"/>
          </w:r>
          <w:r>
            <w:instrText xml:space="preserve"> PAGEREF _Toc32218 \h </w:instrText>
          </w:r>
          <w:r>
            <w:fldChar w:fldCharType="separate"/>
          </w:r>
          <w:r>
            <w:t>3</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_Toc22103 </w:instrText>
          </w:r>
          <w:r>
            <w:rPr>
              <w:rFonts w:hint="default" w:ascii="Times New Roman" w:hAnsi="Times New Roman" w:eastAsia="宋体" w:cs="Times New Roman"/>
              <w:lang w:val="en-US" w:eastAsia="zh-CN"/>
            </w:rPr>
            <w:fldChar w:fldCharType="separate"/>
          </w:r>
          <w:r>
            <w:rPr>
              <w:rFonts w:hint="default" w:ascii="Times New Roman" w:hAnsi="Times New Roman" w:cs="Times New Roman"/>
            </w:rPr>
            <w:t>Plasmid DNA Transfection Protocols</w:t>
          </w:r>
          <w:r>
            <w:tab/>
          </w:r>
          <w:r>
            <w:fldChar w:fldCharType="begin"/>
          </w:r>
          <w:r>
            <w:instrText xml:space="preserve"> PAGEREF _Toc22103 \h </w:instrText>
          </w:r>
          <w:r>
            <w:fldChar w:fldCharType="separate"/>
          </w:r>
          <w:r>
            <w:t>4</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_Toc6676 </w:instrText>
          </w:r>
          <w:r>
            <w:rPr>
              <w:rFonts w:hint="default" w:ascii="Times New Roman" w:hAnsi="Times New Roman" w:eastAsia="宋体" w:cs="Times New Roman"/>
              <w:lang w:val="en-US" w:eastAsia="zh-CN"/>
            </w:rPr>
            <w:fldChar w:fldCharType="separate"/>
          </w:r>
          <w:r>
            <w:t>Optimization Procedure</w:t>
          </w:r>
          <w:r>
            <w:tab/>
          </w:r>
          <w:r>
            <w:fldChar w:fldCharType="begin"/>
          </w:r>
          <w:r>
            <w:instrText xml:space="preserve"> PAGEREF _Toc6676 \h </w:instrText>
          </w:r>
          <w:r>
            <w:fldChar w:fldCharType="separate"/>
          </w:r>
          <w:r>
            <w:t>6</w:t>
          </w:r>
          <w:r>
            <w:fldChar w:fldCharType="end"/>
          </w:r>
          <w:r>
            <w:rPr>
              <w:rFonts w:hint="default" w:ascii="Times New Roman" w:hAnsi="Times New Roman" w:eastAsia="宋体" w:cs="Times New Roman"/>
              <w:lang w:val="en-US" w:eastAsia="zh-CN"/>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HYPERLINK \l _Toc6772 </w:instrText>
          </w:r>
          <w:r>
            <w:rPr>
              <w:rFonts w:hint="default" w:ascii="Times New Roman" w:hAnsi="Times New Roman" w:eastAsia="宋体" w:cs="Times New Roman"/>
              <w:lang w:val="en-US" w:eastAsia="zh-CN"/>
            </w:rPr>
            <w:fldChar w:fldCharType="separate"/>
          </w:r>
          <w:r>
            <w:rPr>
              <w:rFonts w:hint="default" w:ascii="Times New Roman" w:hAnsi="Times New Roman" w:cs="Times New Roman"/>
            </w:rPr>
            <w:t xml:space="preserve">Limited </w:t>
          </w:r>
          <w:r>
            <w:rPr>
              <w:rFonts w:hint="default" w:ascii="Times New Roman" w:hAnsi="Times New Roman" w:cs="Times New Roman"/>
              <w:lang w:eastAsia="zh-CN"/>
            </w:rPr>
            <w:t>U</w:t>
          </w:r>
          <w:r>
            <w:rPr>
              <w:rFonts w:hint="default" w:ascii="Times New Roman" w:hAnsi="Times New Roman" w:cs="Times New Roman"/>
            </w:rPr>
            <w:t xml:space="preserve">se and </w:t>
          </w:r>
          <w:r>
            <w:rPr>
              <w:rFonts w:hint="default" w:ascii="Times New Roman" w:hAnsi="Times New Roman" w:cs="Times New Roman"/>
              <w:lang w:eastAsia="zh-CN"/>
            </w:rPr>
            <w:t>W</w:t>
          </w:r>
          <w:r>
            <w:rPr>
              <w:rFonts w:hint="default" w:ascii="Times New Roman" w:hAnsi="Times New Roman" w:cs="Times New Roman"/>
            </w:rPr>
            <w:t>arranty</w:t>
          </w:r>
          <w:r>
            <w:tab/>
          </w:r>
          <w:r>
            <w:fldChar w:fldCharType="begin"/>
          </w:r>
          <w:r>
            <w:instrText xml:space="preserve"> PAGEREF _Toc6772 \h </w:instrText>
          </w:r>
          <w:r>
            <w:fldChar w:fldCharType="separate"/>
          </w:r>
          <w:r>
            <w:t>8</w:t>
          </w:r>
          <w:r>
            <w:fldChar w:fldCharType="end"/>
          </w:r>
          <w:r>
            <w:rPr>
              <w:rFonts w:hint="default" w:ascii="Times New Roman" w:hAnsi="Times New Roman" w:eastAsia="宋体" w:cs="Times New Roman"/>
              <w:lang w:val="en-US" w:eastAsia="zh-CN"/>
            </w:rPr>
            <w:fldChar w:fldCharType="end"/>
          </w:r>
        </w:p>
        <w:p>
          <w:pPr>
            <w:spacing w:line="360" w:lineRule="auto"/>
            <w:rPr>
              <w:rFonts w:hint="default" w:ascii="Times New Roman" w:hAnsi="Times New Roman" w:eastAsia="宋体" w:cs="Times New Roman"/>
              <w:lang w:val="en-US" w:eastAsia="zh-CN"/>
            </w:rPr>
            <w:sectPr>
              <w:headerReference r:id="rId3" w:type="default"/>
              <w:pgSz w:w="11906" w:h="16838"/>
              <w:pgMar w:top="1440" w:right="1800" w:bottom="1440" w:left="1800" w:header="567" w:footer="850" w:gutter="0"/>
              <w:pgNumType w:fmt="decimal" w:start="1"/>
              <w:cols w:space="425" w:num="1"/>
              <w:titlePg/>
              <w:docGrid w:type="lines" w:linePitch="312" w:charSpace="0"/>
            </w:sectPr>
          </w:pPr>
          <w:r>
            <w:rPr>
              <w:rFonts w:hint="default" w:ascii="Times New Roman" w:hAnsi="Times New Roman" w:eastAsia="宋体" w:cs="Times New Roman"/>
              <w:lang w:val="en-US" w:eastAsia="zh-CN"/>
            </w:rPr>
            <w:fldChar w:fldCharType="end"/>
          </w:r>
        </w:p>
      </w:sdtContent>
    </w:sdt>
    <w:p>
      <w:pPr>
        <w:pStyle w:val="2"/>
        <w:rPr>
          <w:rFonts w:hint="default" w:ascii="Times New Roman" w:hAnsi="Times New Roman" w:cs="Times New Roman"/>
          <w:lang w:val="en-US" w:eastAsia="zh-CN"/>
        </w:rPr>
      </w:pPr>
      <w:bookmarkStart w:id="0" w:name="_Toc1808"/>
      <w:r>
        <w:rPr>
          <w:rFonts w:hint="default" w:ascii="Times New Roman" w:hAnsi="Times New Roman" w:cs="Times New Roman"/>
          <w:lang w:val="en-US" w:eastAsia="zh-CN"/>
        </w:rPr>
        <w:t>Kit Contents</w:t>
      </w:r>
      <w:bookmarkEnd w:id="0"/>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08" w:type="dxa"/>
          <w:bottom w:w="85" w:type="dxa"/>
          <w:right w:w="108" w:type="dxa"/>
        </w:tblCellMar>
      </w:tblPr>
      <w:tblGrid>
        <w:gridCol w:w="1222"/>
        <w:gridCol w:w="1473"/>
        <w:gridCol w:w="1473"/>
        <w:gridCol w:w="1450"/>
        <w:gridCol w:w="145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17" w:hRule="atLeast"/>
          <w:jc w:val="center"/>
        </w:trPr>
        <w:tc>
          <w:tcPr>
            <w:tcW w:w="717" w:type="pct"/>
            <w:shd w:val="clear" w:color="auto" w:fill="0070C0"/>
            <w:noWrap w:val="0"/>
            <w:vAlign w:val="center"/>
          </w:tcPr>
          <w:p>
            <w:pPr>
              <w:jc w:val="left"/>
              <w:rPr>
                <w:rFonts w:hint="default" w:ascii="Times New Roman" w:hAnsi="Times New Roman" w:eastAsia="Arial Unicode MS" w:cs="Times New Roman"/>
                <w:b/>
                <w:sz w:val="21"/>
                <w:szCs w:val="21"/>
                <w:lang w:eastAsia="zh-CN"/>
              </w:rPr>
            </w:pPr>
            <w:r>
              <w:rPr>
                <w:rFonts w:hint="default" w:ascii="Times New Roman" w:hAnsi="Times New Roman" w:eastAsia="Arial Unicode MS" w:cs="Times New Roman"/>
                <w:b/>
                <w:sz w:val="21"/>
                <w:szCs w:val="21"/>
                <w:lang w:eastAsia="zh-CN"/>
              </w:rPr>
              <w:t>Catalog#</w:t>
            </w:r>
          </w:p>
        </w:tc>
        <w:tc>
          <w:tcPr>
            <w:tcW w:w="864" w:type="pct"/>
            <w:shd w:val="clear" w:color="auto" w:fill="0070C0"/>
            <w:noWrap w:val="0"/>
            <w:vAlign w:val="center"/>
          </w:tcPr>
          <w:p>
            <w:pPr>
              <w:jc w:val="center"/>
              <w:rPr>
                <w:rFonts w:hint="default" w:ascii="Times New Roman" w:hAnsi="Times New Roman" w:eastAsia="Arial Unicode MS" w:cs="Times New Roman"/>
                <w:b/>
                <w:sz w:val="21"/>
                <w:szCs w:val="21"/>
                <w:lang w:val="en-US" w:eastAsia="zh-CN"/>
              </w:rPr>
            </w:pPr>
            <w:r>
              <w:rPr>
                <w:rFonts w:hint="default" w:ascii="Times New Roman" w:hAnsi="Times New Roman" w:eastAsia="Arial Unicode MS" w:cs="Times New Roman"/>
                <w:b/>
                <w:sz w:val="21"/>
                <w:szCs w:val="21"/>
              </w:rPr>
              <w:t>GT</w:t>
            </w:r>
            <w:r>
              <w:rPr>
                <w:rFonts w:hint="eastAsia" w:ascii="Times New Roman" w:hAnsi="Times New Roman" w:eastAsia="Arial Unicode MS" w:cs="Times New Roman"/>
                <w:b/>
                <w:sz w:val="21"/>
                <w:szCs w:val="21"/>
                <w:lang w:val="en-US" w:eastAsia="zh-CN"/>
              </w:rPr>
              <w:t>1</w:t>
            </w:r>
            <w:r>
              <w:rPr>
                <w:rFonts w:hint="default" w:ascii="Times New Roman" w:hAnsi="Times New Roman" w:eastAsia="Arial Unicode MS" w:cs="Times New Roman"/>
                <w:b/>
                <w:sz w:val="21"/>
                <w:szCs w:val="21"/>
                <w:lang w:eastAsia="zh-CN"/>
              </w:rPr>
              <w:t>211</w:t>
            </w:r>
            <w:r>
              <w:rPr>
                <w:rFonts w:hint="default" w:ascii="Times New Roman" w:hAnsi="Times New Roman" w:eastAsia="Arial Unicode MS" w:cs="Times New Roman"/>
                <w:b/>
                <w:sz w:val="21"/>
                <w:szCs w:val="21"/>
              </w:rPr>
              <w:t>-0</w:t>
            </w:r>
            <w:r>
              <w:rPr>
                <w:rFonts w:hint="default" w:ascii="Times New Roman" w:hAnsi="Times New Roman" w:eastAsia="Arial Unicode MS" w:cs="Times New Roman"/>
                <w:b/>
                <w:sz w:val="21"/>
                <w:szCs w:val="21"/>
                <w:lang w:val="en-US" w:eastAsia="zh-CN"/>
              </w:rPr>
              <w:t>0</w:t>
            </w:r>
          </w:p>
        </w:tc>
        <w:tc>
          <w:tcPr>
            <w:tcW w:w="864" w:type="pct"/>
            <w:shd w:val="clear" w:color="auto" w:fill="0070C0"/>
            <w:noWrap w:val="0"/>
            <w:vAlign w:val="center"/>
          </w:tcPr>
          <w:p>
            <w:pPr>
              <w:jc w:val="center"/>
              <w:rPr>
                <w:rFonts w:hint="default" w:ascii="Times New Roman" w:hAnsi="Times New Roman" w:cs="Times New Roman"/>
              </w:rPr>
            </w:pPr>
            <w:r>
              <w:rPr>
                <w:rFonts w:hint="default" w:ascii="Times New Roman" w:hAnsi="Times New Roman" w:eastAsia="Arial Unicode MS" w:cs="Times New Roman"/>
                <w:b/>
                <w:sz w:val="21"/>
                <w:szCs w:val="21"/>
              </w:rPr>
              <w:t>GT</w:t>
            </w:r>
            <w:r>
              <w:rPr>
                <w:rFonts w:hint="default" w:ascii="Times New Roman" w:hAnsi="Times New Roman" w:eastAsia="Arial Unicode MS" w:cs="Times New Roman"/>
                <w:b/>
                <w:sz w:val="21"/>
                <w:szCs w:val="21"/>
                <w:lang w:eastAsia="zh-CN"/>
              </w:rPr>
              <w:t>2211</w:t>
            </w:r>
            <w:r>
              <w:rPr>
                <w:rFonts w:hint="default" w:ascii="Times New Roman" w:hAnsi="Times New Roman" w:eastAsia="Arial Unicode MS" w:cs="Times New Roman"/>
                <w:b/>
                <w:sz w:val="21"/>
                <w:szCs w:val="21"/>
              </w:rPr>
              <w:t>-01</w:t>
            </w:r>
          </w:p>
        </w:tc>
        <w:tc>
          <w:tcPr>
            <w:tcW w:w="851" w:type="pct"/>
            <w:shd w:val="clear" w:color="auto" w:fill="0070C0"/>
            <w:noWrap w:val="0"/>
            <w:vAlign w:val="center"/>
          </w:tcPr>
          <w:p>
            <w:pPr>
              <w:jc w:val="center"/>
              <w:rPr>
                <w:rFonts w:hint="default" w:ascii="Times New Roman" w:hAnsi="Times New Roman" w:eastAsia="Arial Unicode MS" w:cs="Times New Roman"/>
                <w:b/>
                <w:sz w:val="21"/>
                <w:szCs w:val="21"/>
                <w:lang w:val="en-US" w:eastAsia="zh-CN"/>
              </w:rPr>
            </w:pPr>
            <w:r>
              <w:rPr>
                <w:rFonts w:hint="default" w:ascii="Times New Roman" w:hAnsi="Times New Roman" w:eastAsia="Arial Unicode MS" w:cs="Times New Roman"/>
                <w:b/>
                <w:sz w:val="21"/>
                <w:szCs w:val="21"/>
              </w:rPr>
              <w:t>GT</w:t>
            </w:r>
            <w:r>
              <w:rPr>
                <w:rFonts w:hint="default" w:ascii="Times New Roman" w:hAnsi="Times New Roman" w:eastAsia="Arial Unicode MS" w:cs="Times New Roman"/>
                <w:b/>
                <w:sz w:val="21"/>
                <w:szCs w:val="21"/>
                <w:lang w:eastAsia="zh-CN"/>
              </w:rPr>
              <w:t>2211</w:t>
            </w:r>
            <w:r>
              <w:rPr>
                <w:rFonts w:hint="default" w:ascii="Times New Roman" w:hAnsi="Times New Roman" w:eastAsia="Arial Unicode MS" w:cs="Times New Roman"/>
                <w:b/>
                <w:sz w:val="21"/>
                <w:szCs w:val="21"/>
              </w:rPr>
              <w:t>-0</w:t>
            </w:r>
            <w:r>
              <w:rPr>
                <w:rFonts w:hint="default" w:ascii="Times New Roman" w:hAnsi="Times New Roman" w:eastAsia="Arial Unicode MS" w:cs="Times New Roman"/>
                <w:b/>
                <w:sz w:val="21"/>
                <w:szCs w:val="21"/>
                <w:lang w:val="en-US" w:eastAsia="zh-CN"/>
              </w:rPr>
              <w:t>2</w:t>
            </w:r>
          </w:p>
        </w:tc>
        <w:tc>
          <w:tcPr>
            <w:tcW w:w="851" w:type="pct"/>
            <w:shd w:val="clear" w:color="auto" w:fill="0070C0"/>
            <w:noWrap w:val="0"/>
            <w:vAlign w:val="center"/>
          </w:tcPr>
          <w:p>
            <w:pPr>
              <w:jc w:val="center"/>
              <w:rPr>
                <w:rFonts w:hint="eastAsia" w:ascii="Times New Roman" w:hAnsi="Times New Roman" w:eastAsia="Arial Unicode MS" w:cs="Times New Roman"/>
                <w:b/>
                <w:kern w:val="2"/>
                <w:sz w:val="21"/>
                <w:szCs w:val="21"/>
                <w:lang w:val="en-US" w:eastAsia="zh-CN" w:bidi="ar-SA"/>
              </w:rPr>
            </w:pPr>
            <w:r>
              <w:rPr>
                <w:rFonts w:hint="default" w:ascii="Times New Roman" w:hAnsi="Times New Roman" w:eastAsia="Arial Unicode MS" w:cs="Times New Roman"/>
                <w:b/>
                <w:sz w:val="21"/>
                <w:szCs w:val="21"/>
              </w:rPr>
              <w:t>GT</w:t>
            </w:r>
            <w:r>
              <w:rPr>
                <w:rFonts w:hint="default" w:ascii="Times New Roman" w:hAnsi="Times New Roman" w:eastAsia="Arial Unicode MS" w:cs="Times New Roman"/>
                <w:b/>
                <w:sz w:val="21"/>
                <w:szCs w:val="21"/>
                <w:lang w:eastAsia="zh-CN"/>
              </w:rPr>
              <w:t>2211</w:t>
            </w:r>
            <w:r>
              <w:rPr>
                <w:rFonts w:hint="default" w:ascii="Times New Roman" w:hAnsi="Times New Roman" w:eastAsia="Arial Unicode MS" w:cs="Times New Roman"/>
                <w:b/>
                <w:sz w:val="21"/>
                <w:szCs w:val="21"/>
              </w:rPr>
              <w:t>-0</w:t>
            </w:r>
            <w:r>
              <w:rPr>
                <w:rFonts w:hint="eastAsia" w:ascii="Times New Roman" w:hAnsi="Times New Roman" w:eastAsia="Arial Unicode MS" w:cs="Times New Roman"/>
                <w:b/>
                <w:sz w:val="21"/>
                <w:szCs w:val="21"/>
                <w:lang w:val="en-US" w:eastAsia="zh-CN"/>
              </w:rPr>
              <w:t>3</w:t>
            </w:r>
          </w:p>
        </w:tc>
        <w:tc>
          <w:tcPr>
            <w:tcW w:w="851" w:type="pct"/>
            <w:shd w:val="clear" w:color="auto" w:fill="0070C0"/>
            <w:noWrap w:val="0"/>
            <w:vAlign w:val="center"/>
          </w:tcPr>
          <w:p>
            <w:pPr>
              <w:jc w:val="center"/>
              <w:rPr>
                <w:rFonts w:hint="eastAsia" w:ascii="Times New Roman" w:hAnsi="Times New Roman" w:eastAsia="Arial Unicode MS" w:cs="Times New Roman"/>
                <w:b/>
                <w:sz w:val="21"/>
                <w:szCs w:val="21"/>
                <w:lang w:val="en-US" w:eastAsia="zh-CN"/>
              </w:rPr>
            </w:pPr>
            <w:r>
              <w:rPr>
                <w:rFonts w:hint="default" w:ascii="Times New Roman" w:hAnsi="Times New Roman" w:eastAsia="Arial Unicode MS" w:cs="Times New Roman"/>
                <w:b/>
                <w:sz w:val="21"/>
                <w:szCs w:val="21"/>
              </w:rPr>
              <w:t>GT</w:t>
            </w:r>
            <w:r>
              <w:rPr>
                <w:rFonts w:hint="default" w:ascii="Times New Roman" w:hAnsi="Times New Roman" w:eastAsia="Arial Unicode MS" w:cs="Times New Roman"/>
                <w:b/>
                <w:sz w:val="21"/>
                <w:szCs w:val="21"/>
                <w:lang w:eastAsia="zh-CN"/>
              </w:rPr>
              <w:t>2211</w:t>
            </w:r>
            <w:r>
              <w:rPr>
                <w:rFonts w:hint="default" w:ascii="Times New Roman" w:hAnsi="Times New Roman" w:eastAsia="Arial Unicode MS" w:cs="Times New Roman"/>
                <w:b/>
                <w:sz w:val="21"/>
                <w:szCs w:val="21"/>
              </w:rPr>
              <w:t>-0</w:t>
            </w:r>
            <w:r>
              <w:rPr>
                <w:rFonts w:hint="eastAsia" w:ascii="Times New Roman" w:hAnsi="Times New Roman" w:eastAsia="Arial Unicode MS" w:cs="Times New Roman"/>
                <w:b/>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306" w:hRule="atLeast"/>
          <w:jc w:val="center"/>
        </w:trPr>
        <w:tc>
          <w:tcPr>
            <w:tcW w:w="717" w:type="pct"/>
            <w:noWrap w:val="0"/>
            <w:vAlign w:val="center"/>
          </w:tcPr>
          <w:p>
            <w:pPr>
              <w:jc w:val="left"/>
              <w:rPr>
                <w:rFonts w:hint="default" w:ascii="Times New Roman" w:hAnsi="Times New Roman" w:cs="Times New Roman"/>
                <w:sz w:val="21"/>
                <w:szCs w:val="21"/>
                <w:lang w:val="en-US" w:eastAsia="zh-CN"/>
              </w:rPr>
            </w:pPr>
            <w:r>
              <w:rPr>
                <w:rFonts w:hint="default" w:ascii="Times New Roman" w:hAnsi="Times New Roman" w:cs="Times New Roman"/>
                <w:sz w:val="21"/>
                <w:szCs w:val="21"/>
                <w:lang w:eastAsia="zh-CN"/>
              </w:rPr>
              <w:t>V</w:t>
            </w:r>
            <w:r>
              <w:rPr>
                <w:rFonts w:hint="eastAsia" w:ascii="Times New Roman" w:hAnsi="Times New Roman" w:cs="Times New Roman"/>
                <w:sz w:val="21"/>
                <w:szCs w:val="21"/>
                <w:lang w:val="en-US" w:eastAsia="zh-CN"/>
              </w:rPr>
              <w:t>olume</w:t>
            </w:r>
          </w:p>
        </w:tc>
        <w:tc>
          <w:tcPr>
            <w:tcW w:w="864"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100 μL</w:t>
            </w:r>
          </w:p>
        </w:tc>
        <w:tc>
          <w:tcPr>
            <w:tcW w:w="864"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500 μL</w:t>
            </w:r>
          </w:p>
        </w:tc>
        <w:tc>
          <w:tcPr>
            <w:tcW w:w="851"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1.0 mL</w:t>
            </w:r>
          </w:p>
        </w:tc>
        <w:tc>
          <w:tcPr>
            <w:tcW w:w="851" w:type="pct"/>
            <w:noWrap w:val="0"/>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1.5 mL</w:t>
            </w:r>
          </w:p>
        </w:tc>
        <w:tc>
          <w:tcPr>
            <w:tcW w:w="851" w:type="pct"/>
            <w:noWrap w:val="0"/>
            <w:vAlign w:val="center"/>
          </w:tcPr>
          <w:p>
            <w:pPr>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6.0 mL</w:t>
            </w:r>
          </w:p>
        </w:tc>
      </w:tr>
    </w:tbl>
    <w:p>
      <w:pPr>
        <w:rPr>
          <w:rFonts w:hint="default" w:ascii="Times New Roman" w:hAnsi="Times New Roman" w:eastAsia="宋体" w:cs="Times New Roman"/>
          <w:lang w:val="en-US" w:eastAsia="zh-CN"/>
        </w:rPr>
      </w:pPr>
    </w:p>
    <w:p>
      <w:pPr>
        <w:pStyle w:val="2"/>
        <w:rPr>
          <w:rFonts w:hint="default" w:ascii="Times New Roman" w:hAnsi="Times New Roman" w:eastAsia="宋体" w:cs="Times New Roman"/>
          <w:lang w:val="en-US" w:eastAsia="zh-CN"/>
        </w:rPr>
      </w:pPr>
      <w:bookmarkStart w:id="1" w:name="_Toc11977"/>
      <w:bookmarkStart w:id="2" w:name="_Toc27372"/>
      <w:bookmarkStart w:id="3" w:name="_Toc31990"/>
      <w:r>
        <w:rPr>
          <w:rFonts w:hint="default" w:ascii="Times New Roman" w:hAnsi="Times New Roman" w:eastAsia="宋体" w:cs="Times New Roman"/>
          <w:lang w:val="en-US" w:eastAsia="zh-CN"/>
        </w:rPr>
        <w:t>Introduction</w:t>
      </w:r>
      <w:bookmarkEnd w:id="1"/>
      <w:bookmarkEnd w:id="2"/>
      <w:bookmarkEnd w:id="3"/>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Arial Unicode MS" w:cs="Times New Roman"/>
          <w:sz w:val="21"/>
          <w:szCs w:val="21"/>
          <w:lang w:val="en-US" w:eastAsia="zh-CN"/>
        </w:rPr>
      </w:pPr>
      <w:bookmarkStart w:id="4" w:name="_Toc4057"/>
      <w:bookmarkStart w:id="5" w:name="_Toc12226"/>
      <w:r>
        <w:rPr>
          <w:rFonts w:hint="default" w:ascii="Times New Roman" w:hAnsi="Times New Roman" w:eastAsia="Arial Unicode MS" w:cs="Times New Roman"/>
          <w:sz w:val="21"/>
          <w:szCs w:val="21"/>
          <w:lang w:val="en-US" w:eastAsia="zh-CN"/>
        </w:rPr>
        <w:t>GeneTran is a lipid-based reagent designed and formulated with proprietary technology for</w:t>
      </w:r>
      <w:r>
        <w:rPr>
          <w:rFonts w:hint="eastAsia" w:ascii="Times New Roman" w:hAnsi="Times New Roman" w:eastAsia="Arial Unicode MS" w:cs="Times New Roman"/>
          <w:sz w:val="21"/>
          <w:szCs w:val="21"/>
          <w:lang w:val="en-US" w:eastAsia="zh-CN"/>
        </w:rPr>
        <w:t xml:space="preserve"> </w:t>
      </w:r>
      <w:r>
        <w:rPr>
          <w:rFonts w:hint="default" w:ascii="Times New Roman" w:hAnsi="Times New Roman" w:eastAsia="Arial Unicode MS" w:cs="Times New Roman"/>
          <w:sz w:val="21"/>
          <w:szCs w:val="21"/>
          <w:lang w:val="en-US" w:eastAsia="zh-CN"/>
        </w:rPr>
        <w:t>transfecting DNA or siRNA into a variety of eukaryotic cell lines, including HEK293,CHO,COS, NIH3T3, MCF-7, PC12, RKO, C2C12 myoblasts,mouse embryonic stem cells (ES) and fibroblasts (MEF), mesenchymal stem cells, NCCIT, S2 (Schneider) Drosophila cells as well as primary cultures of human carcinoma, rat adrenal chromaffin cells, mouse and rat cortical neurons, hepatocytes, and etc. GeneTran also offers extremely high transfection efficiencies and minimal cytotoxicity for suspension cultures including HEK 293, mouse lymphocytes, and insect cells (sf9, sf21, High-Five). The reagent works very well in cultures with serum concentration range from 0 to 20% FBS.</w:t>
      </w:r>
    </w:p>
    <w:p>
      <w:pPr>
        <w:pStyle w:val="2"/>
        <w:spacing w:line="360" w:lineRule="auto"/>
        <w:rPr>
          <w:rFonts w:hint="default" w:ascii="Times New Roman" w:hAnsi="Times New Roman" w:eastAsia="宋体" w:cs="Times New Roman"/>
          <w:lang w:val="en-US" w:eastAsia="zh-CN"/>
        </w:rPr>
      </w:pPr>
      <w:bookmarkStart w:id="6" w:name="_Toc13105"/>
      <w:r>
        <w:rPr>
          <w:rFonts w:hint="default" w:ascii="Times New Roman" w:hAnsi="Times New Roman" w:eastAsia="宋体" w:cs="Times New Roman"/>
          <w:lang w:val="en-US" w:eastAsia="zh-CN"/>
        </w:rPr>
        <w:t>Major Features</w:t>
      </w:r>
      <w:bookmarkEnd w:id="6"/>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lang w:val="en-US" w:eastAsia="zh-CN"/>
        </w:rPr>
      </w:pPr>
      <w:r>
        <w:rPr>
          <w:rFonts w:hint="default" w:ascii="Times New Roman" w:hAnsi="Times New Roman" w:eastAsia="Arial Unicode MS" w:cs="Times New Roman"/>
          <w:sz w:val="21"/>
          <w:szCs w:val="21"/>
          <w:lang w:val="en-US" w:eastAsia="zh-CN"/>
        </w:rPr>
        <w:t>Exceptional efficiency of transfection for a broad range of adherent cell types. Especially good for embryonic stem (ES) cells and difficult-to-transfect primary cultures.</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lang w:val="en-US" w:eastAsia="zh-CN"/>
        </w:rPr>
      </w:pPr>
      <w:r>
        <w:rPr>
          <w:rFonts w:hint="default" w:ascii="Times New Roman" w:hAnsi="Times New Roman" w:eastAsia="Arial Unicode MS" w:cs="Times New Roman"/>
          <w:sz w:val="21"/>
          <w:szCs w:val="21"/>
          <w:lang w:val="en-US" w:eastAsia="zh-CN"/>
        </w:rPr>
        <w:t>Equally efficient for suspension cultures of HEK293, and sf9, sf21 and High 5 insect cells.</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lang w:val="en-US" w:eastAsia="zh-CN"/>
        </w:rPr>
      </w:pPr>
      <w:r>
        <w:rPr>
          <w:rFonts w:hint="default" w:ascii="Times New Roman" w:hAnsi="Times New Roman" w:eastAsia="Arial Unicode MS" w:cs="Times New Roman"/>
          <w:sz w:val="21"/>
          <w:szCs w:val="21"/>
          <w:lang w:val="en-US" w:eastAsia="zh-CN"/>
        </w:rPr>
        <w:t>Higher efficiency and lower toxicity than all commercially available transfection reagents currently on the market.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lang w:val="en-US" w:eastAsia="zh-CN"/>
        </w:rPr>
      </w:pPr>
      <w:r>
        <w:rPr>
          <w:rFonts w:hint="default" w:ascii="Times New Roman" w:hAnsi="Times New Roman" w:eastAsia="Arial Unicode MS" w:cs="Times New Roman"/>
          <w:sz w:val="21"/>
          <w:szCs w:val="21"/>
          <w:lang w:val="en-US" w:eastAsia="zh-CN"/>
        </w:rPr>
        <w:t>Transfection efficiency not affected by serum. Works equally well in serum- containing (up to 20% FBS) or serum-free media.</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lang w:val="en-US" w:eastAsia="zh-CN"/>
        </w:rPr>
      </w:pPr>
      <w:r>
        <w:rPr>
          <w:rFonts w:hint="default" w:ascii="Times New Roman" w:hAnsi="Times New Roman" w:eastAsia="Arial Unicode MS" w:cs="Times New Roman"/>
          <w:sz w:val="21"/>
          <w:szCs w:val="21"/>
          <w:lang w:val="en-US" w:eastAsia="zh-CN"/>
        </w:rPr>
        <w:t>High levels of recombinant protein production at 24-72 hours after transfection. Works very well for both single DNA transfection and multi-DNA co- transfection.</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lang w:val="en-US" w:eastAsia="zh-CN"/>
        </w:rPr>
      </w:pPr>
      <w:r>
        <w:rPr>
          <w:rFonts w:hint="default" w:ascii="Times New Roman" w:hAnsi="Times New Roman" w:eastAsia="Arial Unicode MS" w:cs="Times New Roman"/>
          <w:sz w:val="21"/>
          <w:szCs w:val="21"/>
          <w:lang w:val="en-US" w:eastAsia="zh-CN"/>
        </w:rPr>
        <w:t>Low cost (Almost 50% price off compare to other major commercial products).</w:t>
      </w:r>
    </w:p>
    <w:p>
      <w:pPr>
        <w:pStyle w:val="2"/>
        <w:spacing w:line="360" w:lineRule="auto"/>
        <w:rPr>
          <w:rFonts w:hint="default" w:ascii="Times New Roman" w:hAnsi="Times New Roman" w:eastAsia="宋体" w:cs="Times New Roman"/>
          <w:lang w:val="en-US" w:eastAsia="zh-CN"/>
        </w:rPr>
      </w:pPr>
      <w:bookmarkStart w:id="7" w:name="_Toc11503"/>
      <w:r>
        <w:rPr>
          <w:rFonts w:hint="default" w:ascii="Times New Roman" w:hAnsi="Times New Roman" w:eastAsia="宋体" w:cs="Times New Roman"/>
          <w:lang w:val="en-US" w:eastAsia="zh-CN"/>
        </w:rPr>
        <w:t>Storage and Stability</w:t>
      </w:r>
      <w:bookmarkEnd w:id="4"/>
      <w:bookmarkEnd w:id="5"/>
      <w:bookmarkEnd w:id="7"/>
    </w:p>
    <w:p>
      <w:pPr>
        <w:spacing w:before="120" w:beforeLines="50" w:line="360" w:lineRule="auto"/>
        <w:jc w:val="both"/>
        <w:rPr>
          <w:rFonts w:hint="default" w:ascii="Times New Roman" w:hAnsi="Times New Roman" w:eastAsia="宋体" w:cs="Times New Roman"/>
          <w:lang w:val="en-US" w:eastAsia="zh-CN"/>
        </w:rPr>
      </w:pPr>
      <w:r>
        <w:rPr>
          <w:rFonts w:hint="default" w:ascii="Times New Roman" w:hAnsi="Times New Roman" w:eastAsia="Arial Unicode MS" w:cs="Times New Roman"/>
          <w:sz w:val="21"/>
          <w:szCs w:val="21"/>
        </w:rPr>
        <w:t xml:space="preserve">GeneTran II should be stored sterile at 4 °C (not -20  °C ). It is stable for 12  months or longer from the date of production. </w:t>
      </w:r>
    </w:p>
    <w:p>
      <w:pPr>
        <w:pStyle w:val="2"/>
        <w:bidi w:val="0"/>
        <w:spacing w:line="360" w:lineRule="auto"/>
        <w:rPr>
          <w:rFonts w:hint="default" w:ascii="Times New Roman" w:hAnsi="Times New Roman" w:cs="Times New Roman"/>
        </w:rPr>
      </w:pPr>
      <w:bookmarkStart w:id="8" w:name="_Toc521404749"/>
      <w:bookmarkStart w:id="9" w:name="_Toc29795"/>
      <w:bookmarkStart w:id="10" w:name="_Toc32218"/>
      <w:r>
        <w:rPr>
          <w:rFonts w:hint="default" w:ascii="Times New Roman" w:hAnsi="Times New Roman" w:cs="Times New Roman"/>
          <w:lang w:val="en-US" w:eastAsia="zh-CN"/>
        </w:rPr>
        <w:t xml:space="preserve">Important </w:t>
      </w:r>
      <w:r>
        <w:rPr>
          <w:rFonts w:hint="default" w:ascii="Times New Roman" w:hAnsi="Times New Roman" w:cs="Times New Roman"/>
        </w:rPr>
        <w:t>Notes</w:t>
      </w:r>
      <w:bookmarkEnd w:id="8"/>
      <w:bookmarkEnd w:id="9"/>
      <w:bookmarkEnd w:id="10"/>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1"/>
          <w:szCs w:val="21"/>
        </w:rPr>
      </w:pPr>
      <w:r>
        <w:rPr>
          <w:rFonts w:hint="default" w:ascii="Times New Roman" w:hAnsi="Times New Roman" w:eastAsia="Arial Unicode MS" w:cs="Times New Roman"/>
          <w:sz w:val="21"/>
          <w:szCs w:val="21"/>
        </w:rPr>
        <w:t xml:space="preserve">GeneTran II is a proprietary product of </w:t>
      </w:r>
      <w:r>
        <w:rPr>
          <w:rFonts w:hint="eastAsia" w:ascii="Times New Roman" w:hAnsi="Times New Roman" w:eastAsia="Arial Unicode MS" w:cs="Times New Roman"/>
          <w:sz w:val="21"/>
          <w:szCs w:val="21"/>
          <w:lang w:eastAsia="zh-CN"/>
        </w:rPr>
        <w:t>BEIWO</w:t>
      </w:r>
      <w:r>
        <w:rPr>
          <w:rFonts w:hint="default" w:ascii="Times New Roman" w:hAnsi="Times New Roman" w:eastAsia="Arial Unicode MS" w:cs="Times New Roman"/>
          <w:sz w:val="21"/>
          <w:szCs w:val="21"/>
        </w:rPr>
        <w:t>, any material transfer without permission is prohibited.</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420" w:leftChars="0" w:hanging="420" w:firstLineChars="0"/>
        <w:jc w:val="both"/>
        <w:textAlignment w:val="auto"/>
        <w:rPr>
          <w:rFonts w:hint="default" w:ascii="Times New Roman" w:hAnsi="Times New Roman" w:eastAsia="Arial Unicode MS" w:cs="Times New Roman"/>
          <w:sz w:val="20"/>
          <w:szCs w:val="20"/>
          <w:lang w:eastAsia="zh-CN"/>
        </w:rPr>
      </w:pPr>
      <w:r>
        <w:rPr>
          <w:rFonts w:hint="default" w:ascii="Times New Roman" w:hAnsi="Times New Roman" w:eastAsia="Arial Unicode MS" w:cs="Times New Roman"/>
          <w:sz w:val="21"/>
          <w:szCs w:val="21"/>
        </w:rPr>
        <w:t xml:space="preserve">GT1211-00: Spin down the sample vial briefly before use. </w:t>
      </w:r>
    </w:p>
    <w:p>
      <w:pPr>
        <w:rPr>
          <w:rFonts w:hint="default" w:ascii="Times New Roman" w:hAnsi="Times New Roman" w:eastAsia="宋体" w:cs="Times New Roman"/>
          <w:i/>
          <w:iCs/>
          <w:sz w:val="21"/>
          <w:szCs w:val="21"/>
          <w:lang w:val="en-US" w:eastAsia="zh-CN"/>
        </w:rPr>
      </w:pPr>
      <w:r>
        <w:rPr>
          <w:rFonts w:hint="default" w:ascii="Times New Roman" w:hAnsi="Times New Roman" w:eastAsia="宋体" w:cs="Times New Roman"/>
          <w:i/>
          <w:iCs/>
          <w:sz w:val="21"/>
          <w:szCs w:val="21"/>
          <w:lang w:val="en-US" w:eastAsia="zh-CN"/>
        </w:rPr>
        <w:br w:type="page"/>
      </w:r>
    </w:p>
    <w:p>
      <w:pPr>
        <w:pStyle w:val="2"/>
        <w:bidi w:val="0"/>
        <w:rPr>
          <w:rFonts w:hint="default" w:ascii="Times New Roman" w:hAnsi="Times New Roman" w:cs="Times New Roman"/>
        </w:rPr>
      </w:pPr>
      <w:bookmarkStart w:id="11" w:name="_Toc22103"/>
      <w:r>
        <w:rPr>
          <w:rFonts w:hint="default" w:ascii="Times New Roman" w:hAnsi="Times New Roman" w:cs="Times New Roman"/>
        </w:rPr>
        <w:t>Plasmid DNA Transfection Protocols</w:t>
      </w:r>
      <w:bookmarkEnd w:id="11"/>
    </w:p>
    <w:p>
      <w:pPr>
        <w:pStyle w:val="17"/>
        <w:spacing w:before="120" w:beforeLines="50" w:line="360" w:lineRule="auto"/>
        <w:ind w:left="124" w:leftChars="59"/>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Use the following procedure to transfect DNA into eukaryotic cells in a 35 mm  dish or a 6-well plate. For other size of cell culture dish, refer to Table 1 for scaling up and down. All amounts and volumes are given on a per well basis. Optimization may be necessary (see Optimizing Plasmid DNA Transfection).</w:t>
      </w:r>
    </w:p>
    <w:p>
      <w:pPr>
        <w:pStyle w:val="17"/>
        <w:numPr>
          <w:ilvl w:val="0"/>
          <w:numId w:val="3"/>
        </w:numPr>
        <w:spacing w:before="120" w:beforeLines="50" w:line="360" w:lineRule="auto"/>
        <w:ind w:left="420" w:leftChars="0" w:hanging="420" w:firstLineChars="0"/>
        <w:jc w:val="both"/>
        <w:rPr>
          <w:rFonts w:hint="default" w:ascii="Times New Roman" w:hAnsi="Times New Roman" w:eastAsia="Arial Unicode MS" w:cs="Times New Roman"/>
          <w:b/>
          <w:bCs/>
          <w:color w:val="auto"/>
          <w:sz w:val="21"/>
          <w:szCs w:val="21"/>
        </w:rPr>
      </w:pPr>
      <w:r>
        <w:rPr>
          <w:rFonts w:hint="default" w:ascii="Times New Roman" w:hAnsi="Times New Roman" w:eastAsia="Arial Unicode MS" w:cs="Times New Roman"/>
          <w:b/>
          <w:bCs/>
          <w:color w:val="auto"/>
          <w:sz w:val="21"/>
          <w:szCs w:val="21"/>
        </w:rPr>
        <w:t>Transfection of adherent cells (35 mm dishes or 6-well plate)</w:t>
      </w:r>
    </w:p>
    <w:p>
      <w:pPr>
        <w:pStyle w:val="17"/>
        <w:spacing w:before="120" w:beforeLines="50" w:line="360" w:lineRule="auto"/>
        <w:ind w:left="124" w:leftChars="59"/>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Split the cells one day before transfection to reach 90-95% confluence in the day of transfection.</w:t>
      </w:r>
    </w:p>
    <w:p>
      <w:pPr>
        <w:pStyle w:val="17"/>
        <w:numPr>
          <w:ilvl w:val="0"/>
          <w:numId w:val="4"/>
        </w:numPr>
        <w:spacing w:before="120" w:beforeLines="50" w:line="360" w:lineRule="auto"/>
        <w:ind w:left="284" w:hanging="298" w:hangingChars="142"/>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 xml:space="preserve">For each transfection sample, prepare the transfection complexes as follows: In a sterile 1.5 ml microtube, mix the following reagents: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jc w:val="center"/>
        </w:trPr>
        <w:tc>
          <w:tcPr>
            <w:tcW w:w="5529" w:type="dxa"/>
            <w:tcBorders>
              <w:bottom w:val="single" w:color="000000" w:sz="4" w:space="0"/>
            </w:tcBorders>
            <w:vAlign w:val="top"/>
          </w:tcPr>
          <w:p>
            <w:pPr>
              <w:pStyle w:val="20"/>
              <w:tabs>
                <w:tab w:val="left" w:pos="1379"/>
                <w:tab w:val="left" w:pos="1795"/>
              </w:tabs>
              <w:ind w:left="710" w:right="2563" w:firstLine="218"/>
              <w:jc w:val="left"/>
              <w:rPr>
                <w:b/>
                <w:sz w:val="20"/>
              </w:rPr>
            </w:pPr>
            <w:r>
              <w:rPr>
                <w:b/>
                <w:color w:val="FF0000"/>
                <w:sz w:val="20"/>
              </w:rPr>
              <w:t>2.5</w:t>
            </w:r>
            <w:r>
              <w:rPr>
                <w:b/>
                <w:color w:val="FF0000"/>
                <w:sz w:val="20"/>
              </w:rPr>
              <w:tab/>
            </w:r>
            <w:r>
              <w:rPr>
                <w:b/>
                <w:color w:val="FF0000"/>
                <w:spacing w:val="-13"/>
                <w:sz w:val="20"/>
              </w:rPr>
              <w:t>µg</w:t>
            </w:r>
            <w:r>
              <w:rPr>
                <w:b/>
                <w:color w:val="FF0000"/>
                <w:spacing w:val="-13"/>
                <w:sz w:val="20"/>
              </w:rPr>
              <w:tab/>
            </w:r>
            <w:r>
              <w:rPr>
                <w:b/>
                <w:color w:val="0000CC"/>
                <w:sz w:val="20"/>
              </w:rPr>
              <w:t xml:space="preserve">Plasmid </w:t>
            </w:r>
            <w:r>
              <w:rPr>
                <w:b/>
                <w:color w:val="0000CC"/>
                <w:spacing w:val="-5"/>
                <w:sz w:val="20"/>
              </w:rPr>
              <w:t>DNA</w:t>
            </w:r>
            <w:r>
              <w:rPr>
                <w:b/>
                <w:color w:val="FF0000"/>
                <w:spacing w:val="-5"/>
                <w:sz w:val="20"/>
              </w:rPr>
              <w:t xml:space="preserve"> </w:t>
            </w:r>
            <w:r>
              <w:rPr>
                <w:b/>
                <w:color w:val="FF0000"/>
                <w:sz w:val="20"/>
              </w:rPr>
              <w:t>3</w:t>
            </w:r>
            <w:r>
              <w:rPr>
                <w:b/>
                <w:color w:val="FF0000"/>
                <w:spacing w:val="-2"/>
                <w:sz w:val="20"/>
              </w:rPr>
              <w:t xml:space="preserve"> </w:t>
            </w:r>
            <w:r>
              <w:rPr>
                <w:b/>
                <w:color w:val="FF0000"/>
                <w:sz w:val="20"/>
              </w:rPr>
              <w:t>-6.5</w:t>
            </w:r>
            <w:r>
              <w:rPr>
                <w:b/>
                <w:color w:val="FF0000"/>
                <w:sz w:val="20"/>
              </w:rPr>
              <w:tab/>
            </w:r>
            <w:r>
              <w:rPr>
                <w:b/>
                <w:color w:val="FF0000"/>
                <w:spacing w:val="-10"/>
                <w:sz w:val="20"/>
              </w:rPr>
              <w:t>µL</w:t>
            </w:r>
            <w:r>
              <w:rPr>
                <w:b/>
                <w:color w:val="FF0000"/>
                <w:spacing w:val="-4"/>
                <w:sz w:val="20"/>
              </w:rPr>
              <w:t xml:space="preserve"> </w:t>
            </w:r>
            <w:r>
              <w:rPr>
                <w:b/>
                <w:color w:val="0000CC"/>
                <w:sz w:val="20"/>
              </w:rPr>
              <w:t>GeneTran</w:t>
            </w:r>
          </w:p>
          <w:p>
            <w:pPr>
              <w:pStyle w:val="20"/>
              <w:tabs>
                <w:tab w:val="left" w:pos="1357"/>
                <w:tab w:val="left" w:pos="1802"/>
              </w:tabs>
              <w:spacing w:line="242" w:lineRule="auto"/>
              <w:ind w:left="1709" w:right="336" w:hanging="800"/>
              <w:jc w:val="left"/>
              <w:rPr>
                <w:b/>
                <w:sz w:val="20"/>
              </w:rPr>
            </w:pPr>
            <w:r>
              <w:rPr>
                <w:b/>
                <w:color w:val="FF0000"/>
                <w:sz w:val="20"/>
              </w:rPr>
              <w:t>X</w:t>
            </w:r>
            <w:r>
              <w:rPr>
                <w:b/>
                <w:color w:val="FF0000"/>
                <w:sz w:val="20"/>
              </w:rPr>
              <w:tab/>
            </w:r>
            <w:r>
              <w:rPr>
                <w:b/>
                <w:color w:val="FF0000"/>
                <w:spacing w:val="-10"/>
                <w:sz w:val="20"/>
              </w:rPr>
              <w:t>µL</w:t>
            </w:r>
            <w:r>
              <w:rPr>
                <w:b/>
                <w:color w:val="FF0000"/>
                <w:spacing w:val="-10"/>
                <w:sz w:val="20"/>
              </w:rPr>
              <w:tab/>
            </w:r>
            <w:r>
              <w:rPr>
                <w:b/>
                <w:color w:val="FF0000"/>
                <w:spacing w:val="-10"/>
                <w:sz w:val="20"/>
              </w:rPr>
              <w:tab/>
            </w:r>
            <w:r>
              <w:rPr>
                <w:b/>
                <w:color w:val="0000CC"/>
                <w:sz w:val="28"/>
                <w:u w:val="thick" w:color="0000CC"/>
              </w:rPr>
              <w:t xml:space="preserve">Serum-free* </w:t>
            </w:r>
            <w:r>
              <w:rPr>
                <w:b/>
                <w:color w:val="0000CC"/>
                <w:sz w:val="20"/>
                <w:u w:val="thick" w:color="0000CC"/>
              </w:rPr>
              <w:t>DMEM</w:t>
            </w:r>
            <w:r>
              <w:rPr>
                <w:b/>
                <w:color w:val="0000CC"/>
                <w:sz w:val="20"/>
              </w:rPr>
              <w:t xml:space="preserve"> (or any </w:t>
            </w:r>
            <w:r>
              <w:rPr>
                <w:b/>
                <w:color w:val="0000CC"/>
                <w:spacing w:val="-3"/>
                <w:sz w:val="20"/>
              </w:rPr>
              <w:t xml:space="preserve">other </w:t>
            </w:r>
            <w:r>
              <w:rPr>
                <w:b/>
                <w:color w:val="0000CC"/>
                <w:sz w:val="20"/>
              </w:rPr>
              <w:t>serum free-medium, PBS, DPBS</w:t>
            </w:r>
            <w:r>
              <w:rPr>
                <w:b/>
                <w:color w:val="0000CC"/>
                <w:spacing w:val="-6"/>
                <w:sz w:val="20"/>
              </w:rPr>
              <w:t xml:space="preserve"> </w:t>
            </w:r>
            <w:r>
              <w:rPr>
                <w:b/>
                <w:color w:val="0000CC"/>
                <w:sz w:val="20"/>
              </w:rPr>
              <w:t>etc</w:t>
            </w:r>
            <w:r>
              <w:rPr>
                <w:b/>
                <w:i/>
                <w:color w:val="0000CC"/>
                <w:sz w:val="20"/>
              </w:rPr>
              <w:t>.</w:t>
            </w:r>
            <w:r>
              <w:rPr>
                <w:b/>
                <w:color w:val="0000CC"/>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jc w:val="center"/>
        </w:trPr>
        <w:tc>
          <w:tcPr>
            <w:tcW w:w="5529" w:type="dxa"/>
            <w:tcBorders>
              <w:top w:val="single" w:color="000000" w:sz="4" w:space="0"/>
            </w:tcBorders>
            <w:vAlign w:val="top"/>
          </w:tcPr>
          <w:p>
            <w:pPr>
              <w:pStyle w:val="20"/>
              <w:spacing w:before="82" w:line="210" w:lineRule="exact"/>
              <w:ind w:left="760"/>
              <w:jc w:val="left"/>
              <w:rPr>
                <w:b/>
                <w:sz w:val="20"/>
              </w:rPr>
            </w:pPr>
            <w:r>
              <w:rPr>
                <w:b/>
                <w:color w:val="0000CC"/>
                <w:sz w:val="20"/>
              </w:rPr>
              <w:t>The total reaction is 100 µL.</w:t>
            </w:r>
          </w:p>
        </w:tc>
      </w:tr>
    </w:tbl>
    <w:p>
      <w:pPr>
        <w:pStyle w:val="17"/>
        <w:numPr>
          <w:ilvl w:val="0"/>
          <w:numId w:val="5"/>
        </w:numPr>
        <w:autoSpaceDE w:val="0"/>
        <w:autoSpaceDN w:val="0"/>
        <w:adjustRightInd w:val="0"/>
        <w:spacing w:before="120" w:beforeLines="50" w:line="360" w:lineRule="auto"/>
        <w:ind w:left="420" w:leftChars="0" w:hanging="420" w:firstLineChars="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w:t>
      </w:r>
      <w:r>
        <w:rPr>
          <w:rFonts w:hint="default" w:ascii="Times New Roman" w:hAnsi="Times New Roman" w:eastAsia="Arial Unicode MS" w:cs="Times New Roman"/>
          <w:b/>
          <w:bCs/>
          <w:color w:val="auto"/>
          <w:sz w:val="21"/>
          <w:szCs w:val="21"/>
        </w:rPr>
        <w:t>Absolutely no Opti-MEM and serum in the transfection mixture</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eastAsia" w:ascii="Times New Roman" w:hAnsi="Times New Roman" w:eastAsia="Arial Unicode MS" w:cs="Times New Roman"/>
          <w:color w:val="auto"/>
          <w:sz w:val="21"/>
          <w:szCs w:val="21"/>
          <w:lang w:val="en-US" w:eastAsia="zh-CN"/>
        </w:rPr>
        <w:t>2</w:t>
      </w:r>
      <w:r>
        <w:rPr>
          <w:rFonts w:hint="default" w:ascii="Times New Roman" w:hAnsi="Times New Roman" w:eastAsia="Arial Unicode MS" w:cs="Times New Roman"/>
          <w:color w:val="auto"/>
          <w:sz w:val="21"/>
          <w:szCs w:val="21"/>
        </w:rPr>
        <w:t>.Pipetting up and down the mixture a few times. Spin briefly in a centrifuge. Leave the mixture at room temperature for 20-40 mins.</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3.Add the entire mixture evenly to cells in the 35 mm culture dish or 6-well plate. Mix the reagent with the cells by tilting the dish or plate several times. Return the dish to a CO2 incubator.</w:t>
      </w:r>
    </w:p>
    <w:p>
      <w:pPr>
        <w:pStyle w:val="17"/>
        <w:spacing w:before="120" w:beforeLines="50" w:line="360" w:lineRule="auto"/>
        <w:ind w:left="391" w:leftChars="119" w:hanging="141"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b/>
          <w:bCs/>
          <w:color w:val="0000FF"/>
          <w:sz w:val="20"/>
          <w:szCs w:val="20"/>
        </w:rPr>
        <w:t xml:space="preserve">Note: </w:t>
      </w:r>
      <w:r>
        <w:rPr>
          <w:rFonts w:hint="default" w:ascii="Times New Roman" w:hAnsi="Times New Roman" w:eastAsia="Arial Unicode MS" w:cs="Times New Roman"/>
          <w:color w:val="0000FF"/>
          <w:sz w:val="20"/>
          <w:szCs w:val="20"/>
        </w:rPr>
        <w:t>Serum concentration in the growth medium has not effect on the transfection efficiency. Up to 20% of fetal bovine serum has been tested without significantly changing the transfection efficiency.</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4.Incubate cells for 18-48 hours prior to testing for transgene expression. At any time between 4-6 hours after the transfection, replace the medium in the dish with 2 mL (or any volume you’d like) fresh growth medium. For transient protein expression, collect the medium in 4-5 days after transfection.</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5.For stable cell lines: Passage cell at a 1:10 into fresh growth medium 24 hours after transfection</w:t>
      </w:r>
    </w:p>
    <w:p>
      <w:pPr>
        <w:pStyle w:val="17"/>
        <w:numPr>
          <w:ilvl w:val="0"/>
          <w:numId w:val="3"/>
        </w:numPr>
        <w:spacing w:before="120" w:beforeLines="50" w:line="360" w:lineRule="auto"/>
        <w:ind w:left="420" w:leftChars="0" w:hanging="420" w:firstLineChars="0"/>
        <w:jc w:val="both"/>
        <w:rPr>
          <w:rFonts w:hint="default" w:ascii="Times New Roman" w:hAnsi="Times New Roman" w:eastAsia="Arial Unicode MS" w:cs="Times New Roman"/>
          <w:b/>
          <w:bCs/>
          <w:color w:val="auto"/>
          <w:sz w:val="21"/>
          <w:szCs w:val="21"/>
        </w:rPr>
      </w:pPr>
      <w:r>
        <w:rPr>
          <w:rFonts w:hint="default" w:ascii="Times New Roman" w:hAnsi="Times New Roman" w:eastAsia="Arial Unicode MS" w:cs="Times New Roman"/>
          <w:b/>
          <w:bCs/>
          <w:color w:val="auto"/>
          <w:sz w:val="21"/>
          <w:szCs w:val="21"/>
        </w:rPr>
        <w:t>Transfection of suspension cells (35 mm dishes or 6-well plate)</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The confluence should reach 90% in the day of transfection.</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eastAsia" w:ascii="Times New Roman" w:hAnsi="Times New Roman" w:eastAsia="Arial Unicode MS" w:cs="Times New Roman"/>
          <w:color w:val="auto"/>
          <w:sz w:val="21"/>
          <w:szCs w:val="21"/>
          <w:lang w:val="en-US" w:eastAsia="zh-CN"/>
        </w:rPr>
        <w:t>1.</w:t>
      </w:r>
      <w:r>
        <w:rPr>
          <w:rFonts w:hint="default" w:ascii="Times New Roman" w:hAnsi="Times New Roman" w:eastAsia="Arial Unicode MS" w:cs="Times New Roman"/>
          <w:color w:val="auto"/>
          <w:sz w:val="21"/>
          <w:szCs w:val="21"/>
        </w:rPr>
        <w:t>In a sterile 1.5 mL tube, mix the following reagents</w:t>
      </w:r>
    </w:p>
    <w:tbl>
      <w:tblPr>
        <w:tblStyle w:val="9"/>
        <w:tblW w:w="0" w:type="auto"/>
        <w:tblInd w:w="1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5529" w:type="dxa"/>
            <w:tcBorders>
              <w:bottom w:val="single" w:color="000000" w:sz="4" w:space="0"/>
            </w:tcBorders>
          </w:tcPr>
          <w:p>
            <w:pPr>
              <w:pStyle w:val="20"/>
              <w:tabs>
                <w:tab w:val="left" w:pos="1430"/>
                <w:tab w:val="left" w:pos="1846"/>
                <w:tab w:val="left" w:pos="1877"/>
              </w:tabs>
              <w:ind w:left="760" w:right="2513" w:firstLine="168"/>
              <w:jc w:val="left"/>
              <w:rPr>
                <w:b/>
                <w:sz w:val="20"/>
              </w:rPr>
            </w:pPr>
            <w:r>
              <w:rPr>
                <w:b/>
                <w:color w:val="FF0000"/>
                <w:sz w:val="20"/>
              </w:rPr>
              <w:t>2.5</w:t>
            </w:r>
            <w:r>
              <w:rPr>
                <w:b/>
                <w:color w:val="FF0000"/>
                <w:sz w:val="20"/>
              </w:rPr>
              <w:tab/>
            </w:r>
            <w:r>
              <w:rPr>
                <w:b/>
                <w:color w:val="FF0000"/>
                <w:spacing w:val="-11"/>
                <w:sz w:val="20"/>
              </w:rPr>
              <w:t>µg</w:t>
            </w:r>
            <w:r>
              <w:rPr>
                <w:b/>
                <w:color w:val="FF0000"/>
                <w:spacing w:val="-11"/>
                <w:sz w:val="20"/>
              </w:rPr>
              <w:tab/>
            </w:r>
            <w:r>
              <w:rPr>
                <w:b/>
                <w:color w:val="0000CC"/>
                <w:sz w:val="20"/>
              </w:rPr>
              <w:t xml:space="preserve">Plasmid </w:t>
            </w:r>
            <w:r>
              <w:rPr>
                <w:b/>
                <w:color w:val="0000CC"/>
                <w:spacing w:val="-5"/>
                <w:sz w:val="20"/>
              </w:rPr>
              <w:t>DNA</w:t>
            </w:r>
            <w:r>
              <w:rPr>
                <w:b/>
                <w:color w:val="FF0000"/>
                <w:spacing w:val="-5"/>
                <w:sz w:val="20"/>
              </w:rPr>
              <w:t xml:space="preserve"> </w:t>
            </w:r>
            <w:r>
              <w:rPr>
                <w:b/>
                <w:color w:val="FF0000"/>
                <w:sz w:val="20"/>
              </w:rPr>
              <w:t>3</w:t>
            </w:r>
            <w:r>
              <w:rPr>
                <w:b/>
                <w:color w:val="FF0000"/>
                <w:spacing w:val="-2"/>
                <w:sz w:val="20"/>
              </w:rPr>
              <w:t xml:space="preserve"> </w:t>
            </w:r>
            <w:r>
              <w:rPr>
                <w:b/>
                <w:color w:val="FF0000"/>
                <w:sz w:val="20"/>
              </w:rPr>
              <w:t>-6.5</w:t>
            </w:r>
            <w:r>
              <w:rPr>
                <w:b/>
                <w:color w:val="FF0000"/>
                <w:sz w:val="20"/>
              </w:rPr>
              <w:tab/>
            </w:r>
            <w:r>
              <w:rPr>
                <w:b/>
                <w:color w:val="FF0000"/>
                <w:spacing w:val="-10"/>
                <w:sz w:val="20"/>
              </w:rPr>
              <w:t>µL</w:t>
            </w:r>
            <w:r>
              <w:rPr>
                <w:b/>
                <w:color w:val="FF0000"/>
                <w:spacing w:val="-10"/>
                <w:sz w:val="20"/>
              </w:rPr>
              <w:tab/>
            </w:r>
            <w:r>
              <w:rPr>
                <w:b/>
                <w:color w:val="FF0000"/>
                <w:spacing w:val="-10"/>
                <w:sz w:val="20"/>
              </w:rPr>
              <w:tab/>
            </w:r>
            <w:r>
              <w:rPr>
                <w:b/>
                <w:color w:val="0000CC"/>
                <w:sz w:val="20"/>
              </w:rPr>
              <w:t>GeneTran</w:t>
            </w:r>
          </w:p>
          <w:p>
            <w:pPr>
              <w:pStyle w:val="20"/>
              <w:tabs>
                <w:tab w:val="left" w:pos="1406"/>
                <w:tab w:val="left" w:pos="1853"/>
              </w:tabs>
              <w:ind w:left="1709" w:right="286" w:hanging="800"/>
              <w:jc w:val="left"/>
              <w:rPr>
                <w:b/>
                <w:sz w:val="20"/>
              </w:rPr>
            </w:pPr>
            <w:r>
              <w:rPr>
                <w:b/>
                <w:color w:val="FF0000"/>
                <w:sz w:val="20"/>
              </w:rPr>
              <w:t>X</w:t>
            </w:r>
            <w:r>
              <w:rPr>
                <w:b/>
                <w:color w:val="FF0000"/>
                <w:sz w:val="20"/>
              </w:rPr>
              <w:tab/>
            </w:r>
            <w:r>
              <w:rPr>
                <w:b/>
                <w:color w:val="FF0000"/>
                <w:spacing w:val="-10"/>
                <w:sz w:val="20"/>
              </w:rPr>
              <w:t>µL</w:t>
            </w:r>
            <w:r>
              <w:rPr>
                <w:b/>
                <w:color w:val="FF0000"/>
                <w:spacing w:val="-10"/>
                <w:sz w:val="20"/>
              </w:rPr>
              <w:tab/>
            </w:r>
            <w:r>
              <w:rPr>
                <w:b/>
                <w:color w:val="FF0000"/>
                <w:spacing w:val="-10"/>
                <w:sz w:val="20"/>
              </w:rPr>
              <w:tab/>
            </w:r>
            <w:r>
              <w:rPr>
                <w:b/>
                <w:color w:val="0000CC"/>
                <w:sz w:val="28"/>
                <w:u w:val="thick" w:color="0000CC"/>
              </w:rPr>
              <w:t xml:space="preserve">Serum-free* </w:t>
            </w:r>
            <w:r>
              <w:rPr>
                <w:b/>
                <w:color w:val="0000CC"/>
                <w:sz w:val="20"/>
                <w:u w:val="thick" w:color="0000CC"/>
              </w:rPr>
              <w:t>DMEM</w:t>
            </w:r>
            <w:r>
              <w:rPr>
                <w:b/>
                <w:color w:val="0000CC"/>
                <w:sz w:val="20"/>
              </w:rPr>
              <w:t xml:space="preserve"> (or any </w:t>
            </w:r>
            <w:r>
              <w:rPr>
                <w:b/>
                <w:color w:val="0000CC"/>
                <w:spacing w:val="-3"/>
                <w:sz w:val="20"/>
              </w:rPr>
              <w:t xml:space="preserve">other </w:t>
            </w:r>
            <w:r>
              <w:rPr>
                <w:b/>
                <w:color w:val="0000CC"/>
                <w:sz w:val="20"/>
              </w:rPr>
              <w:t>serum free-medium, PBS, DPBS</w:t>
            </w:r>
            <w:r>
              <w:rPr>
                <w:b/>
                <w:color w:val="0000CC"/>
                <w:spacing w:val="-6"/>
                <w:sz w:val="20"/>
              </w:rPr>
              <w:t xml:space="preserve"> </w:t>
            </w:r>
            <w:r>
              <w:rPr>
                <w:b/>
                <w:color w:val="0000CC"/>
                <w:sz w:val="20"/>
              </w:rPr>
              <w:t>etc</w:t>
            </w:r>
            <w:r>
              <w:rPr>
                <w:b/>
                <w:i/>
                <w:color w:val="0000CC"/>
                <w:sz w:val="20"/>
              </w:rPr>
              <w:t>.</w:t>
            </w:r>
            <w:r>
              <w:rPr>
                <w:b/>
                <w:color w:val="0000CC"/>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5529" w:type="dxa"/>
            <w:tcBorders>
              <w:top w:val="single" w:color="000000" w:sz="4" w:space="0"/>
            </w:tcBorders>
          </w:tcPr>
          <w:p>
            <w:pPr>
              <w:pStyle w:val="20"/>
              <w:spacing w:before="60" w:line="210" w:lineRule="exact"/>
              <w:ind w:left="760"/>
              <w:jc w:val="left"/>
              <w:rPr>
                <w:b/>
                <w:sz w:val="20"/>
              </w:rPr>
            </w:pPr>
            <w:r>
              <w:rPr>
                <w:b/>
                <w:color w:val="0000CC"/>
                <w:sz w:val="20"/>
              </w:rPr>
              <w:t>The total reaction is 100 µL.</w:t>
            </w:r>
          </w:p>
        </w:tc>
      </w:tr>
    </w:tbl>
    <w:p>
      <w:pPr>
        <w:pStyle w:val="4"/>
        <w:numPr>
          <w:ilvl w:val="1"/>
          <w:numId w:val="6"/>
        </w:numPr>
        <w:tabs>
          <w:tab w:val="left" w:pos="1433"/>
          <w:tab w:val="left" w:pos="1434"/>
        </w:tabs>
        <w:spacing w:before="42" w:after="0" w:line="240" w:lineRule="auto"/>
        <w:ind w:left="1433" w:right="0" w:hanging="361"/>
        <w:jc w:val="left"/>
        <w:rPr>
          <w:rFonts w:hint="default" w:ascii="Times New Roman" w:hAnsi="Times New Roman" w:eastAsia="Arial Unicode MS" w:cs="Times New Roman"/>
          <w:b/>
          <w:bCs/>
          <w:color w:val="auto"/>
          <w:sz w:val="21"/>
          <w:szCs w:val="21"/>
          <w:lang w:val="en-US" w:eastAsia="en-US" w:bidi="ar-SA"/>
        </w:rPr>
      </w:pPr>
      <w:r>
        <w:rPr>
          <w:rFonts w:hint="default" w:ascii="Times New Roman" w:hAnsi="Times New Roman" w:eastAsia="Arial Unicode MS" w:cs="Times New Roman"/>
          <w:b/>
          <w:bCs/>
          <w:color w:val="auto"/>
          <w:sz w:val="21"/>
          <w:szCs w:val="21"/>
          <w:lang w:val="en-US" w:eastAsia="en-US" w:bidi="ar-SA"/>
        </w:rPr>
        <w:t>Absolutely no Opti-MEM and serum in the transfection mixture</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2.Pipetting up and down the mixture a few times. Spin briefly in a centrifuge. Leave the mixture at room temperature for 20-40 mins.</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3.Add the entire mixture evenly to cells in the 35 mm culture dish or 6-well plate. Mix the reagent with the cells by tilting the dish or plate several times. Return the dish to a CO2 incubator.</w:t>
      </w:r>
    </w:p>
    <w:p>
      <w:pPr>
        <w:pStyle w:val="17"/>
        <w:spacing w:before="120" w:beforeLines="50" w:line="360" w:lineRule="auto"/>
        <w:ind w:left="391" w:leftChars="119" w:hanging="141" w:hangingChars="70"/>
        <w:jc w:val="both"/>
        <w:rPr>
          <w:rFonts w:hint="default" w:ascii="Times New Roman" w:hAnsi="Times New Roman" w:eastAsia="Arial Unicode MS" w:cs="Times New Roman"/>
          <w:b w:val="0"/>
          <w:bCs w:val="0"/>
          <w:color w:val="0000FF"/>
          <w:sz w:val="20"/>
          <w:szCs w:val="20"/>
        </w:rPr>
      </w:pPr>
      <w:r>
        <w:rPr>
          <w:rFonts w:hint="default" w:ascii="Times New Roman" w:hAnsi="Times New Roman" w:eastAsia="Arial Unicode MS" w:cs="Times New Roman"/>
          <w:b/>
          <w:bCs/>
          <w:color w:val="0000FF"/>
          <w:sz w:val="20"/>
          <w:szCs w:val="20"/>
        </w:rPr>
        <w:t xml:space="preserve">Note: </w:t>
      </w:r>
      <w:r>
        <w:rPr>
          <w:rFonts w:hint="default" w:ascii="Times New Roman" w:hAnsi="Times New Roman" w:eastAsia="Arial Unicode MS" w:cs="Times New Roman"/>
          <w:b w:val="0"/>
          <w:bCs w:val="0"/>
          <w:color w:val="0000FF"/>
          <w:sz w:val="20"/>
          <w:szCs w:val="20"/>
        </w:rPr>
        <w:t>Serum concentration in the growth medium has not effect on the transfection efficiency. Up to 20% of fetal bovine serum has been tested without significantly changing the transfection efficiency.</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4.Incubate cells for 18-48 hours prior to testing for transgene expression. At any time between 4-6 hours after the transfection, replace the medium in the dish with 2 ml (or any volume you’d like) fresh growth medium. For transient protein expression, collect the medium in 4-5 days after transfection.</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5.For stable cell lines: Passage cell at a 1:10 into fresh growth medium 24 hours after transfection.</w:t>
      </w:r>
    </w:p>
    <w:p>
      <w:pPr>
        <w:pStyle w:val="17"/>
        <w:spacing w:before="120" w:beforeLines="50" w:line="360" w:lineRule="auto"/>
        <w:ind w:left="398" w:leftChars="119" w:hanging="148" w:hangingChars="70"/>
        <w:jc w:val="both"/>
        <w:rPr>
          <w:rFonts w:hint="default" w:ascii="Times New Roman" w:hAnsi="Times New Roman" w:eastAsia="Arial Unicode MS" w:cs="Times New Roman"/>
          <w:b/>
          <w:bCs/>
          <w:color w:val="auto"/>
          <w:sz w:val="21"/>
          <w:szCs w:val="21"/>
        </w:rPr>
      </w:pPr>
      <w:r>
        <w:rPr>
          <w:rFonts w:hint="default" w:ascii="Times New Roman" w:hAnsi="Times New Roman" w:eastAsia="Arial Unicode MS" w:cs="Times New Roman"/>
          <w:b/>
          <w:bCs/>
          <w:color w:val="auto"/>
          <w:sz w:val="21"/>
          <w:szCs w:val="21"/>
        </w:rPr>
        <w:t>Table 1. Scaling Up or Down Transfections (based on plating medium volume)</w:t>
      </w:r>
    </w:p>
    <w:p>
      <w:pPr>
        <w:pStyle w:val="17"/>
        <w:spacing w:before="120" w:beforeLines="50" w:line="360" w:lineRule="auto"/>
        <w:ind w:left="397" w:leftChars="119" w:hanging="147" w:hangingChars="70"/>
        <w:jc w:val="both"/>
        <w:rPr>
          <w:rFonts w:hint="default" w:ascii="Times New Roman" w:hAnsi="Times New Roman" w:eastAsia="Arial Unicode MS" w:cs="Times New Roman"/>
          <w:color w:val="auto"/>
          <w:sz w:val="21"/>
          <w:szCs w:val="21"/>
        </w:rPr>
      </w:pPr>
    </w:p>
    <w:tbl>
      <w:tblPr>
        <w:tblStyle w:val="9"/>
        <w:tblW w:w="0" w:type="auto"/>
        <w:tblInd w:w="75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0" w:type="dxa"/>
          <w:bottom w:w="0" w:type="dxa"/>
          <w:right w:w="0" w:type="dxa"/>
        </w:tblCellMar>
      </w:tblPr>
      <w:tblGrid>
        <w:gridCol w:w="850"/>
        <w:gridCol w:w="1079"/>
        <w:gridCol w:w="1196"/>
        <w:gridCol w:w="1199"/>
        <w:gridCol w:w="1050"/>
        <w:gridCol w:w="127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8" w:hRule="atLeast"/>
        </w:trPr>
        <w:tc>
          <w:tcPr>
            <w:tcW w:w="850" w:type="dxa"/>
            <w:vMerge w:val="restart"/>
          </w:tcPr>
          <w:p>
            <w:pPr>
              <w:pStyle w:val="20"/>
              <w:jc w:val="left"/>
              <w:rPr>
                <w:b/>
                <w:sz w:val="21"/>
              </w:rPr>
            </w:pPr>
          </w:p>
          <w:p>
            <w:pPr>
              <w:pStyle w:val="20"/>
              <w:ind w:left="266" w:right="94" w:hanging="140"/>
              <w:jc w:val="left"/>
              <w:rPr>
                <w:b/>
                <w:sz w:val="18"/>
              </w:rPr>
            </w:pPr>
            <w:r>
              <w:rPr>
                <w:b/>
                <w:sz w:val="18"/>
              </w:rPr>
              <w:t>Culture dish</w:t>
            </w:r>
          </w:p>
        </w:tc>
        <w:tc>
          <w:tcPr>
            <w:tcW w:w="1079" w:type="dxa"/>
            <w:vMerge w:val="restart"/>
          </w:tcPr>
          <w:p>
            <w:pPr>
              <w:pStyle w:val="20"/>
              <w:spacing w:before="140" w:line="237" w:lineRule="auto"/>
              <w:ind w:left="133" w:right="126"/>
              <w:jc w:val="center"/>
              <w:rPr>
                <w:b/>
                <w:sz w:val="18"/>
              </w:rPr>
            </w:pPr>
            <w:r>
              <w:rPr>
                <w:b/>
                <w:sz w:val="18"/>
              </w:rPr>
              <w:t>Surf. Area per well (cm</w:t>
            </w:r>
            <w:r>
              <w:rPr>
                <w:b/>
                <w:position w:val="6"/>
                <w:sz w:val="12"/>
              </w:rPr>
              <w:t>2</w:t>
            </w:r>
            <w:r>
              <w:rPr>
                <w:b/>
                <w:sz w:val="18"/>
              </w:rPr>
              <w:t>)</w:t>
            </w:r>
          </w:p>
        </w:tc>
        <w:tc>
          <w:tcPr>
            <w:tcW w:w="2395" w:type="dxa"/>
            <w:gridSpan w:val="2"/>
          </w:tcPr>
          <w:p>
            <w:pPr>
              <w:pStyle w:val="20"/>
              <w:spacing w:before="31"/>
              <w:ind w:left="572"/>
              <w:jc w:val="left"/>
              <w:rPr>
                <w:b/>
                <w:sz w:val="18"/>
              </w:rPr>
            </w:pPr>
            <w:r>
              <w:rPr>
                <w:b/>
                <w:sz w:val="18"/>
              </w:rPr>
              <w:t>Shared reagents</w:t>
            </w:r>
          </w:p>
        </w:tc>
        <w:tc>
          <w:tcPr>
            <w:tcW w:w="2327" w:type="dxa"/>
            <w:gridSpan w:val="2"/>
          </w:tcPr>
          <w:p>
            <w:pPr>
              <w:pStyle w:val="20"/>
              <w:spacing w:before="31"/>
              <w:ind w:left="481"/>
              <w:jc w:val="left"/>
              <w:rPr>
                <w:b/>
                <w:sz w:val="18"/>
              </w:rPr>
            </w:pPr>
            <w:r>
              <w:rPr>
                <w:b/>
                <w:sz w:val="18"/>
              </w:rPr>
              <w:t>DNA transfection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621" w:hRule="atLeast"/>
        </w:trPr>
        <w:tc>
          <w:tcPr>
            <w:tcW w:w="850" w:type="dxa"/>
            <w:vMerge w:val="continue"/>
            <w:tcBorders>
              <w:top w:val="nil"/>
            </w:tcBorders>
          </w:tcPr>
          <w:p>
            <w:pPr>
              <w:rPr>
                <w:sz w:val="2"/>
                <w:szCs w:val="2"/>
              </w:rPr>
            </w:pPr>
          </w:p>
        </w:tc>
        <w:tc>
          <w:tcPr>
            <w:tcW w:w="1079" w:type="dxa"/>
            <w:vMerge w:val="continue"/>
            <w:tcBorders>
              <w:top w:val="nil"/>
            </w:tcBorders>
          </w:tcPr>
          <w:p>
            <w:pPr>
              <w:rPr>
                <w:sz w:val="2"/>
                <w:szCs w:val="2"/>
              </w:rPr>
            </w:pPr>
          </w:p>
        </w:tc>
        <w:tc>
          <w:tcPr>
            <w:tcW w:w="1196" w:type="dxa"/>
          </w:tcPr>
          <w:p>
            <w:pPr>
              <w:pStyle w:val="20"/>
              <w:spacing w:before="3" w:line="206" w:lineRule="exact"/>
              <w:ind w:left="269" w:right="263" w:firstLine="45"/>
              <w:jc w:val="both"/>
              <w:rPr>
                <w:b/>
                <w:sz w:val="18"/>
              </w:rPr>
            </w:pPr>
            <w:r>
              <w:rPr>
                <w:b/>
                <w:sz w:val="18"/>
              </w:rPr>
              <w:t>Vol. Of Plating Medium</w:t>
            </w:r>
          </w:p>
        </w:tc>
        <w:tc>
          <w:tcPr>
            <w:tcW w:w="1199" w:type="dxa"/>
          </w:tcPr>
          <w:p>
            <w:pPr>
              <w:pStyle w:val="20"/>
              <w:spacing w:before="3" w:line="206" w:lineRule="exact"/>
              <w:ind w:left="271" w:right="264" w:firstLine="45"/>
              <w:jc w:val="both"/>
              <w:rPr>
                <w:b/>
                <w:sz w:val="18"/>
              </w:rPr>
            </w:pPr>
            <w:r>
              <w:rPr>
                <w:b/>
                <w:sz w:val="18"/>
              </w:rPr>
              <w:t>Vol. Of mixing Medium</w:t>
            </w:r>
          </w:p>
        </w:tc>
        <w:tc>
          <w:tcPr>
            <w:tcW w:w="1050" w:type="dxa"/>
          </w:tcPr>
          <w:p>
            <w:pPr>
              <w:pStyle w:val="20"/>
              <w:spacing w:before="10"/>
              <w:jc w:val="left"/>
              <w:rPr>
                <w:b/>
                <w:sz w:val="17"/>
              </w:rPr>
            </w:pPr>
          </w:p>
          <w:p>
            <w:pPr>
              <w:pStyle w:val="20"/>
              <w:ind w:left="325"/>
              <w:jc w:val="left"/>
              <w:rPr>
                <w:b/>
                <w:sz w:val="18"/>
              </w:rPr>
            </w:pPr>
            <w:r>
              <w:rPr>
                <w:b/>
                <w:sz w:val="18"/>
              </w:rPr>
              <w:t>DNA</w:t>
            </w:r>
          </w:p>
        </w:tc>
        <w:tc>
          <w:tcPr>
            <w:tcW w:w="1277" w:type="dxa"/>
          </w:tcPr>
          <w:p>
            <w:pPr>
              <w:pStyle w:val="20"/>
              <w:spacing w:before="10"/>
              <w:jc w:val="left"/>
              <w:rPr>
                <w:b/>
                <w:sz w:val="17"/>
              </w:rPr>
            </w:pPr>
          </w:p>
          <w:p>
            <w:pPr>
              <w:pStyle w:val="20"/>
              <w:ind w:left="240"/>
              <w:jc w:val="left"/>
              <w:rPr>
                <w:b/>
                <w:sz w:val="18"/>
              </w:rPr>
            </w:pPr>
            <w:r>
              <w:rPr>
                <w:b/>
                <w:sz w:val="18"/>
              </w:rPr>
              <w:t>GeneTran</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5" w:hRule="atLeast"/>
        </w:trPr>
        <w:tc>
          <w:tcPr>
            <w:tcW w:w="850" w:type="dxa"/>
          </w:tcPr>
          <w:p>
            <w:pPr>
              <w:pStyle w:val="20"/>
              <w:spacing w:before="23"/>
              <w:ind w:right="93"/>
              <w:rPr>
                <w:sz w:val="18"/>
              </w:rPr>
            </w:pPr>
            <w:r>
              <w:rPr>
                <w:sz w:val="18"/>
              </w:rPr>
              <w:t>10 cm</w:t>
            </w:r>
          </w:p>
        </w:tc>
        <w:tc>
          <w:tcPr>
            <w:tcW w:w="1079" w:type="dxa"/>
          </w:tcPr>
          <w:p>
            <w:pPr>
              <w:pStyle w:val="20"/>
              <w:spacing w:before="23"/>
              <w:ind w:right="95"/>
              <w:rPr>
                <w:sz w:val="18"/>
              </w:rPr>
            </w:pPr>
            <w:r>
              <w:rPr>
                <w:sz w:val="18"/>
              </w:rPr>
              <w:t>56</w:t>
            </w:r>
          </w:p>
        </w:tc>
        <w:tc>
          <w:tcPr>
            <w:tcW w:w="1196" w:type="dxa"/>
          </w:tcPr>
          <w:p>
            <w:pPr>
              <w:pStyle w:val="20"/>
              <w:spacing w:before="23"/>
              <w:ind w:right="98"/>
              <w:rPr>
                <w:sz w:val="18"/>
              </w:rPr>
            </w:pPr>
            <w:r>
              <w:rPr>
                <w:sz w:val="18"/>
              </w:rPr>
              <w:t>10 mL</w:t>
            </w:r>
          </w:p>
        </w:tc>
        <w:tc>
          <w:tcPr>
            <w:tcW w:w="1199" w:type="dxa"/>
          </w:tcPr>
          <w:p>
            <w:pPr>
              <w:pStyle w:val="20"/>
              <w:spacing w:before="23"/>
              <w:ind w:right="97"/>
              <w:rPr>
                <w:sz w:val="18"/>
              </w:rPr>
            </w:pPr>
            <w:r>
              <w:rPr>
                <w:sz w:val="18"/>
              </w:rPr>
              <w:t>500 µL</w:t>
            </w:r>
          </w:p>
        </w:tc>
        <w:tc>
          <w:tcPr>
            <w:tcW w:w="1050" w:type="dxa"/>
          </w:tcPr>
          <w:p>
            <w:pPr>
              <w:pStyle w:val="20"/>
              <w:spacing w:before="23"/>
              <w:ind w:right="115"/>
              <w:rPr>
                <w:sz w:val="18"/>
              </w:rPr>
            </w:pPr>
            <w:r>
              <w:rPr>
                <w:sz w:val="18"/>
              </w:rPr>
              <w:t>10 µg</w:t>
            </w:r>
          </w:p>
        </w:tc>
        <w:tc>
          <w:tcPr>
            <w:tcW w:w="1277" w:type="dxa"/>
          </w:tcPr>
          <w:p>
            <w:pPr>
              <w:pStyle w:val="20"/>
              <w:spacing w:before="23"/>
              <w:ind w:right="95"/>
              <w:rPr>
                <w:sz w:val="18"/>
              </w:rPr>
            </w:pPr>
            <w:r>
              <w:rPr>
                <w:sz w:val="18"/>
              </w:rPr>
              <w:t>15-20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6" w:hRule="atLeast"/>
        </w:trPr>
        <w:tc>
          <w:tcPr>
            <w:tcW w:w="850" w:type="dxa"/>
          </w:tcPr>
          <w:p>
            <w:pPr>
              <w:pStyle w:val="20"/>
              <w:spacing w:before="26"/>
              <w:ind w:right="96"/>
              <w:rPr>
                <w:sz w:val="18"/>
              </w:rPr>
            </w:pPr>
            <w:r>
              <w:rPr>
                <w:sz w:val="18"/>
              </w:rPr>
              <w:t>60 mm</w:t>
            </w:r>
          </w:p>
        </w:tc>
        <w:tc>
          <w:tcPr>
            <w:tcW w:w="1079" w:type="dxa"/>
          </w:tcPr>
          <w:p>
            <w:pPr>
              <w:pStyle w:val="20"/>
              <w:spacing w:before="26"/>
              <w:ind w:right="95"/>
              <w:rPr>
                <w:sz w:val="18"/>
              </w:rPr>
            </w:pPr>
            <w:r>
              <w:rPr>
                <w:sz w:val="18"/>
              </w:rPr>
              <w:t>21</w:t>
            </w:r>
          </w:p>
        </w:tc>
        <w:tc>
          <w:tcPr>
            <w:tcW w:w="1196" w:type="dxa"/>
          </w:tcPr>
          <w:p>
            <w:pPr>
              <w:pStyle w:val="20"/>
              <w:spacing w:before="26"/>
              <w:ind w:right="98"/>
              <w:rPr>
                <w:sz w:val="18"/>
              </w:rPr>
            </w:pPr>
            <w:r>
              <w:rPr>
                <w:sz w:val="18"/>
              </w:rPr>
              <w:t>3 mL</w:t>
            </w:r>
          </w:p>
        </w:tc>
        <w:tc>
          <w:tcPr>
            <w:tcW w:w="1199" w:type="dxa"/>
          </w:tcPr>
          <w:p>
            <w:pPr>
              <w:pStyle w:val="20"/>
              <w:spacing w:before="26"/>
              <w:ind w:right="97"/>
              <w:rPr>
                <w:sz w:val="18"/>
              </w:rPr>
            </w:pPr>
            <w:r>
              <w:rPr>
                <w:sz w:val="18"/>
              </w:rPr>
              <w:t>150 µL</w:t>
            </w:r>
          </w:p>
        </w:tc>
        <w:tc>
          <w:tcPr>
            <w:tcW w:w="1050" w:type="dxa"/>
          </w:tcPr>
          <w:p>
            <w:pPr>
              <w:pStyle w:val="20"/>
              <w:spacing w:before="26"/>
              <w:ind w:right="117"/>
              <w:rPr>
                <w:sz w:val="18"/>
              </w:rPr>
            </w:pPr>
            <w:r>
              <w:rPr>
                <w:sz w:val="18"/>
              </w:rPr>
              <w:t>3 µg</w:t>
            </w:r>
          </w:p>
        </w:tc>
        <w:tc>
          <w:tcPr>
            <w:tcW w:w="1277" w:type="dxa"/>
          </w:tcPr>
          <w:p>
            <w:pPr>
              <w:pStyle w:val="20"/>
              <w:spacing w:before="26"/>
              <w:ind w:right="95"/>
              <w:rPr>
                <w:sz w:val="18"/>
              </w:rPr>
            </w:pPr>
            <w:r>
              <w:rPr>
                <w:sz w:val="18"/>
              </w:rPr>
              <w:t>4.5-6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8" w:hRule="atLeast"/>
        </w:trPr>
        <w:tc>
          <w:tcPr>
            <w:tcW w:w="850" w:type="dxa"/>
          </w:tcPr>
          <w:p>
            <w:pPr>
              <w:pStyle w:val="20"/>
              <w:spacing w:before="26"/>
              <w:ind w:right="96"/>
              <w:rPr>
                <w:sz w:val="18"/>
              </w:rPr>
            </w:pPr>
            <w:r>
              <w:rPr>
                <w:sz w:val="18"/>
              </w:rPr>
              <w:t>35 mm</w:t>
            </w:r>
          </w:p>
        </w:tc>
        <w:tc>
          <w:tcPr>
            <w:tcW w:w="1079" w:type="dxa"/>
          </w:tcPr>
          <w:p>
            <w:pPr>
              <w:pStyle w:val="20"/>
              <w:spacing w:before="26"/>
              <w:ind w:right="98"/>
              <w:rPr>
                <w:sz w:val="18"/>
              </w:rPr>
            </w:pPr>
            <w:r>
              <w:rPr>
                <w:sz w:val="18"/>
              </w:rPr>
              <w:t>8</w:t>
            </w:r>
          </w:p>
        </w:tc>
        <w:tc>
          <w:tcPr>
            <w:tcW w:w="1196" w:type="dxa"/>
          </w:tcPr>
          <w:p>
            <w:pPr>
              <w:pStyle w:val="20"/>
              <w:spacing w:before="26"/>
              <w:ind w:right="98"/>
              <w:rPr>
                <w:sz w:val="18"/>
              </w:rPr>
            </w:pPr>
            <w:r>
              <w:rPr>
                <w:sz w:val="18"/>
              </w:rPr>
              <w:t>2 mL</w:t>
            </w:r>
          </w:p>
        </w:tc>
        <w:tc>
          <w:tcPr>
            <w:tcW w:w="1199" w:type="dxa"/>
          </w:tcPr>
          <w:p>
            <w:pPr>
              <w:pStyle w:val="20"/>
              <w:spacing w:before="26"/>
              <w:ind w:right="97"/>
              <w:rPr>
                <w:sz w:val="18"/>
              </w:rPr>
            </w:pPr>
            <w:r>
              <w:rPr>
                <w:sz w:val="18"/>
              </w:rPr>
              <w:t>100 µL</w:t>
            </w:r>
          </w:p>
        </w:tc>
        <w:tc>
          <w:tcPr>
            <w:tcW w:w="1050" w:type="dxa"/>
          </w:tcPr>
          <w:p>
            <w:pPr>
              <w:pStyle w:val="20"/>
              <w:spacing w:before="26"/>
              <w:ind w:right="115"/>
              <w:rPr>
                <w:sz w:val="18"/>
              </w:rPr>
            </w:pPr>
            <w:r>
              <w:rPr>
                <w:sz w:val="18"/>
              </w:rPr>
              <w:t>2.5 µg</w:t>
            </w:r>
          </w:p>
        </w:tc>
        <w:tc>
          <w:tcPr>
            <w:tcW w:w="1277" w:type="dxa"/>
          </w:tcPr>
          <w:p>
            <w:pPr>
              <w:pStyle w:val="20"/>
              <w:spacing w:before="26"/>
              <w:ind w:right="98"/>
              <w:rPr>
                <w:sz w:val="18"/>
              </w:rPr>
            </w:pPr>
            <w:r>
              <w:rPr>
                <w:sz w:val="18"/>
              </w:rPr>
              <w:t>3-5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5" w:hRule="atLeast"/>
        </w:trPr>
        <w:tc>
          <w:tcPr>
            <w:tcW w:w="850" w:type="dxa"/>
          </w:tcPr>
          <w:p>
            <w:pPr>
              <w:pStyle w:val="20"/>
              <w:spacing w:before="26"/>
              <w:ind w:right="99"/>
              <w:rPr>
                <w:sz w:val="18"/>
              </w:rPr>
            </w:pPr>
            <w:r>
              <w:rPr>
                <w:sz w:val="18"/>
              </w:rPr>
              <w:t>6-well</w:t>
            </w:r>
          </w:p>
        </w:tc>
        <w:tc>
          <w:tcPr>
            <w:tcW w:w="1079" w:type="dxa"/>
          </w:tcPr>
          <w:p>
            <w:pPr>
              <w:pStyle w:val="20"/>
              <w:spacing w:before="26"/>
              <w:ind w:right="96"/>
              <w:rPr>
                <w:sz w:val="18"/>
              </w:rPr>
            </w:pPr>
            <w:r>
              <w:rPr>
                <w:sz w:val="18"/>
              </w:rPr>
              <w:t>9.5</w:t>
            </w:r>
          </w:p>
        </w:tc>
        <w:tc>
          <w:tcPr>
            <w:tcW w:w="1196" w:type="dxa"/>
          </w:tcPr>
          <w:p>
            <w:pPr>
              <w:pStyle w:val="20"/>
              <w:spacing w:before="26"/>
              <w:ind w:right="98"/>
              <w:rPr>
                <w:sz w:val="18"/>
              </w:rPr>
            </w:pPr>
            <w:r>
              <w:rPr>
                <w:sz w:val="18"/>
              </w:rPr>
              <w:t>2 mL</w:t>
            </w:r>
          </w:p>
        </w:tc>
        <w:tc>
          <w:tcPr>
            <w:tcW w:w="1199" w:type="dxa"/>
          </w:tcPr>
          <w:p>
            <w:pPr>
              <w:pStyle w:val="20"/>
              <w:spacing w:before="26"/>
              <w:ind w:right="97"/>
              <w:rPr>
                <w:sz w:val="18"/>
              </w:rPr>
            </w:pPr>
            <w:r>
              <w:rPr>
                <w:sz w:val="18"/>
              </w:rPr>
              <w:t>100 µL</w:t>
            </w:r>
          </w:p>
        </w:tc>
        <w:tc>
          <w:tcPr>
            <w:tcW w:w="1050" w:type="dxa"/>
          </w:tcPr>
          <w:p>
            <w:pPr>
              <w:pStyle w:val="20"/>
              <w:spacing w:before="26"/>
              <w:ind w:right="115"/>
              <w:rPr>
                <w:sz w:val="18"/>
              </w:rPr>
            </w:pPr>
            <w:r>
              <w:rPr>
                <w:sz w:val="18"/>
              </w:rPr>
              <w:t>2.5 µg</w:t>
            </w:r>
          </w:p>
        </w:tc>
        <w:tc>
          <w:tcPr>
            <w:tcW w:w="1277" w:type="dxa"/>
          </w:tcPr>
          <w:p>
            <w:pPr>
              <w:pStyle w:val="20"/>
              <w:spacing w:before="26"/>
              <w:ind w:right="95"/>
              <w:rPr>
                <w:sz w:val="18"/>
              </w:rPr>
            </w:pPr>
            <w:r>
              <w:rPr>
                <w:sz w:val="18"/>
              </w:rPr>
              <w:t>3-6.5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8" w:hRule="atLeast"/>
        </w:trPr>
        <w:tc>
          <w:tcPr>
            <w:tcW w:w="850" w:type="dxa"/>
          </w:tcPr>
          <w:p>
            <w:pPr>
              <w:pStyle w:val="20"/>
              <w:spacing w:before="26"/>
              <w:ind w:right="97"/>
              <w:rPr>
                <w:sz w:val="18"/>
              </w:rPr>
            </w:pPr>
            <w:r>
              <w:rPr>
                <w:sz w:val="18"/>
              </w:rPr>
              <w:t>12-well</w:t>
            </w:r>
          </w:p>
        </w:tc>
        <w:tc>
          <w:tcPr>
            <w:tcW w:w="1079" w:type="dxa"/>
          </w:tcPr>
          <w:p>
            <w:pPr>
              <w:pStyle w:val="20"/>
              <w:spacing w:before="26"/>
              <w:ind w:right="96"/>
              <w:rPr>
                <w:sz w:val="18"/>
              </w:rPr>
            </w:pPr>
            <w:r>
              <w:rPr>
                <w:sz w:val="18"/>
              </w:rPr>
              <w:t>3.8</w:t>
            </w:r>
          </w:p>
        </w:tc>
        <w:tc>
          <w:tcPr>
            <w:tcW w:w="1196" w:type="dxa"/>
          </w:tcPr>
          <w:p>
            <w:pPr>
              <w:pStyle w:val="20"/>
              <w:spacing w:before="26"/>
              <w:ind w:right="98"/>
              <w:rPr>
                <w:sz w:val="18"/>
              </w:rPr>
            </w:pPr>
            <w:r>
              <w:rPr>
                <w:sz w:val="18"/>
              </w:rPr>
              <w:t>1 mL</w:t>
            </w:r>
          </w:p>
        </w:tc>
        <w:tc>
          <w:tcPr>
            <w:tcW w:w="1199" w:type="dxa"/>
          </w:tcPr>
          <w:p>
            <w:pPr>
              <w:pStyle w:val="20"/>
              <w:spacing w:before="26"/>
              <w:ind w:right="97"/>
              <w:rPr>
                <w:sz w:val="18"/>
              </w:rPr>
            </w:pPr>
            <w:r>
              <w:rPr>
                <w:sz w:val="18"/>
              </w:rPr>
              <w:t>50 µL</w:t>
            </w:r>
          </w:p>
        </w:tc>
        <w:tc>
          <w:tcPr>
            <w:tcW w:w="1050" w:type="dxa"/>
          </w:tcPr>
          <w:p>
            <w:pPr>
              <w:pStyle w:val="20"/>
              <w:spacing w:before="26"/>
              <w:ind w:right="114"/>
              <w:rPr>
                <w:sz w:val="18"/>
              </w:rPr>
            </w:pPr>
            <w:r>
              <w:rPr>
                <w:sz w:val="18"/>
              </w:rPr>
              <w:t>1 µg</w:t>
            </w:r>
          </w:p>
        </w:tc>
        <w:tc>
          <w:tcPr>
            <w:tcW w:w="1277" w:type="dxa"/>
          </w:tcPr>
          <w:p>
            <w:pPr>
              <w:pStyle w:val="20"/>
              <w:spacing w:before="26"/>
              <w:ind w:right="95"/>
              <w:rPr>
                <w:sz w:val="18"/>
              </w:rPr>
            </w:pPr>
            <w:r>
              <w:rPr>
                <w:sz w:val="18"/>
              </w:rPr>
              <w:t>1-2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5" w:hRule="atLeast"/>
        </w:trPr>
        <w:tc>
          <w:tcPr>
            <w:tcW w:w="850" w:type="dxa"/>
          </w:tcPr>
          <w:p>
            <w:pPr>
              <w:pStyle w:val="20"/>
              <w:spacing w:before="23"/>
              <w:ind w:right="97"/>
              <w:rPr>
                <w:sz w:val="18"/>
              </w:rPr>
            </w:pPr>
            <w:r>
              <w:rPr>
                <w:sz w:val="18"/>
              </w:rPr>
              <w:t>24-well</w:t>
            </w:r>
          </w:p>
        </w:tc>
        <w:tc>
          <w:tcPr>
            <w:tcW w:w="1079" w:type="dxa"/>
          </w:tcPr>
          <w:p>
            <w:pPr>
              <w:pStyle w:val="20"/>
              <w:spacing w:before="23"/>
              <w:ind w:right="96"/>
              <w:rPr>
                <w:sz w:val="18"/>
              </w:rPr>
            </w:pPr>
            <w:r>
              <w:rPr>
                <w:sz w:val="18"/>
              </w:rPr>
              <w:t>1.9</w:t>
            </w:r>
          </w:p>
        </w:tc>
        <w:tc>
          <w:tcPr>
            <w:tcW w:w="1196" w:type="dxa"/>
          </w:tcPr>
          <w:p>
            <w:pPr>
              <w:pStyle w:val="20"/>
              <w:spacing w:before="23"/>
              <w:ind w:right="98"/>
              <w:rPr>
                <w:sz w:val="18"/>
              </w:rPr>
            </w:pPr>
            <w:r>
              <w:rPr>
                <w:sz w:val="18"/>
              </w:rPr>
              <w:t>0.5 mL</w:t>
            </w:r>
          </w:p>
        </w:tc>
        <w:tc>
          <w:tcPr>
            <w:tcW w:w="1199" w:type="dxa"/>
          </w:tcPr>
          <w:p>
            <w:pPr>
              <w:pStyle w:val="20"/>
              <w:spacing w:before="23"/>
              <w:ind w:right="97"/>
              <w:rPr>
                <w:sz w:val="18"/>
              </w:rPr>
            </w:pPr>
            <w:r>
              <w:rPr>
                <w:sz w:val="18"/>
              </w:rPr>
              <w:t>25 µL</w:t>
            </w:r>
          </w:p>
        </w:tc>
        <w:tc>
          <w:tcPr>
            <w:tcW w:w="1050" w:type="dxa"/>
          </w:tcPr>
          <w:p>
            <w:pPr>
              <w:pStyle w:val="20"/>
              <w:spacing w:before="23"/>
              <w:ind w:right="115"/>
              <w:rPr>
                <w:sz w:val="18"/>
              </w:rPr>
            </w:pPr>
            <w:r>
              <w:rPr>
                <w:sz w:val="18"/>
              </w:rPr>
              <w:t>0.5 µg</w:t>
            </w:r>
          </w:p>
        </w:tc>
        <w:tc>
          <w:tcPr>
            <w:tcW w:w="1277" w:type="dxa"/>
          </w:tcPr>
          <w:p>
            <w:pPr>
              <w:pStyle w:val="20"/>
              <w:spacing w:before="23"/>
              <w:ind w:right="95"/>
              <w:rPr>
                <w:sz w:val="18"/>
              </w:rPr>
            </w:pPr>
            <w:r>
              <w:rPr>
                <w:sz w:val="18"/>
              </w:rPr>
              <w:t>0.8-1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8" w:hRule="atLeast"/>
        </w:trPr>
        <w:tc>
          <w:tcPr>
            <w:tcW w:w="850" w:type="dxa"/>
          </w:tcPr>
          <w:p>
            <w:pPr>
              <w:pStyle w:val="20"/>
              <w:spacing w:before="26"/>
              <w:ind w:right="97"/>
              <w:rPr>
                <w:sz w:val="18"/>
              </w:rPr>
            </w:pPr>
            <w:r>
              <w:rPr>
                <w:sz w:val="18"/>
              </w:rPr>
              <w:t>48-well</w:t>
            </w:r>
          </w:p>
        </w:tc>
        <w:tc>
          <w:tcPr>
            <w:tcW w:w="1079" w:type="dxa"/>
          </w:tcPr>
          <w:p>
            <w:pPr>
              <w:pStyle w:val="20"/>
              <w:spacing w:before="26"/>
              <w:ind w:right="96"/>
              <w:rPr>
                <w:sz w:val="18"/>
              </w:rPr>
            </w:pPr>
            <w:r>
              <w:rPr>
                <w:sz w:val="18"/>
              </w:rPr>
              <w:t>0.95</w:t>
            </w:r>
          </w:p>
        </w:tc>
        <w:tc>
          <w:tcPr>
            <w:tcW w:w="1196" w:type="dxa"/>
          </w:tcPr>
          <w:p>
            <w:pPr>
              <w:pStyle w:val="20"/>
              <w:spacing w:before="26"/>
              <w:ind w:right="98"/>
              <w:rPr>
                <w:sz w:val="18"/>
              </w:rPr>
            </w:pPr>
            <w:r>
              <w:rPr>
                <w:sz w:val="18"/>
              </w:rPr>
              <w:t>0.25 mL</w:t>
            </w:r>
          </w:p>
        </w:tc>
        <w:tc>
          <w:tcPr>
            <w:tcW w:w="1199" w:type="dxa"/>
          </w:tcPr>
          <w:p>
            <w:pPr>
              <w:pStyle w:val="20"/>
              <w:spacing w:before="26"/>
              <w:ind w:right="97"/>
              <w:rPr>
                <w:sz w:val="18"/>
              </w:rPr>
            </w:pPr>
            <w:r>
              <w:rPr>
                <w:sz w:val="18"/>
              </w:rPr>
              <w:t>12.5 µL</w:t>
            </w:r>
          </w:p>
        </w:tc>
        <w:tc>
          <w:tcPr>
            <w:tcW w:w="1050" w:type="dxa"/>
          </w:tcPr>
          <w:p>
            <w:pPr>
              <w:pStyle w:val="20"/>
              <w:spacing w:before="26"/>
              <w:ind w:right="118"/>
              <w:rPr>
                <w:sz w:val="18"/>
              </w:rPr>
            </w:pPr>
            <w:r>
              <w:rPr>
                <w:sz w:val="18"/>
              </w:rPr>
              <w:t>0.25 µg</w:t>
            </w:r>
          </w:p>
        </w:tc>
        <w:tc>
          <w:tcPr>
            <w:tcW w:w="1277" w:type="dxa"/>
          </w:tcPr>
          <w:p>
            <w:pPr>
              <w:pStyle w:val="20"/>
              <w:spacing w:before="26"/>
              <w:ind w:right="95"/>
              <w:rPr>
                <w:sz w:val="18"/>
              </w:rPr>
            </w:pPr>
            <w:r>
              <w:rPr>
                <w:sz w:val="18"/>
              </w:rPr>
              <w:t>0.25-0.5 µL</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0" w:type="dxa"/>
            <w:bottom w:w="0" w:type="dxa"/>
            <w:right w:w="0" w:type="dxa"/>
          </w:tblCellMar>
        </w:tblPrEx>
        <w:trPr>
          <w:trHeight w:val="265" w:hRule="atLeast"/>
        </w:trPr>
        <w:tc>
          <w:tcPr>
            <w:tcW w:w="850" w:type="dxa"/>
          </w:tcPr>
          <w:p>
            <w:pPr>
              <w:pStyle w:val="20"/>
              <w:spacing w:before="23"/>
              <w:ind w:right="97"/>
              <w:rPr>
                <w:sz w:val="18"/>
              </w:rPr>
            </w:pPr>
            <w:r>
              <w:rPr>
                <w:sz w:val="18"/>
              </w:rPr>
              <w:t>96-well</w:t>
            </w:r>
          </w:p>
        </w:tc>
        <w:tc>
          <w:tcPr>
            <w:tcW w:w="1079" w:type="dxa"/>
          </w:tcPr>
          <w:p>
            <w:pPr>
              <w:pStyle w:val="20"/>
              <w:spacing w:before="23"/>
              <w:ind w:right="96"/>
              <w:rPr>
                <w:sz w:val="18"/>
              </w:rPr>
            </w:pPr>
            <w:r>
              <w:rPr>
                <w:sz w:val="18"/>
              </w:rPr>
              <w:t>0.32</w:t>
            </w:r>
          </w:p>
        </w:tc>
        <w:tc>
          <w:tcPr>
            <w:tcW w:w="1196" w:type="dxa"/>
          </w:tcPr>
          <w:p>
            <w:pPr>
              <w:pStyle w:val="20"/>
              <w:spacing w:before="23"/>
              <w:ind w:right="98"/>
              <w:rPr>
                <w:sz w:val="18"/>
              </w:rPr>
            </w:pPr>
            <w:r>
              <w:rPr>
                <w:sz w:val="18"/>
              </w:rPr>
              <w:t>0.1 mL</w:t>
            </w:r>
          </w:p>
        </w:tc>
        <w:tc>
          <w:tcPr>
            <w:tcW w:w="1199" w:type="dxa"/>
          </w:tcPr>
          <w:p>
            <w:pPr>
              <w:pStyle w:val="20"/>
              <w:spacing w:before="23"/>
              <w:ind w:right="97"/>
              <w:rPr>
                <w:sz w:val="18"/>
              </w:rPr>
            </w:pPr>
            <w:r>
              <w:rPr>
                <w:sz w:val="18"/>
              </w:rPr>
              <w:t>5 µL</w:t>
            </w:r>
          </w:p>
        </w:tc>
        <w:tc>
          <w:tcPr>
            <w:tcW w:w="1050" w:type="dxa"/>
          </w:tcPr>
          <w:p>
            <w:pPr>
              <w:pStyle w:val="20"/>
              <w:spacing w:before="23"/>
              <w:ind w:right="115"/>
              <w:rPr>
                <w:sz w:val="18"/>
              </w:rPr>
            </w:pPr>
            <w:r>
              <w:rPr>
                <w:sz w:val="18"/>
              </w:rPr>
              <w:t>0.1 µg</w:t>
            </w:r>
          </w:p>
        </w:tc>
        <w:tc>
          <w:tcPr>
            <w:tcW w:w="1277" w:type="dxa"/>
          </w:tcPr>
          <w:p>
            <w:pPr>
              <w:pStyle w:val="20"/>
              <w:spacing w:before="23"/>
              <w:ind w:right="95"/>
              <w:rPr>
                <w:sz w:val="18"/>
              </w:rPr>
            </w:pPr>
            <w:r>
              <w:rPr>
                <w:sz w:val="18"/>
              </w:rPr>
              <w:t>0.1-0.2 µL</w:t>
            </w:r>
          </w:p>
        </w:tc>
      </w:tr>
    </w:tbl>
    <w:p>
      <w:pPr>
        <w:pStyle w:val="2"/>
        <w:spacing w:line="320" w:lineRule="exact"/>
        <w:ind w:left="146"/>
      </w:pPr>
      <w:bookmarkStart w:id="12" w:name="_Toc6676"/>
      <w:r>
        <w:t>Optimization Procedure</w:t>
      </w:r>
      <w:bookmarkEnd w:id="12"/>
    </w:p>
    <w:p>
      <w:pPr>
        <w:pStyle w:val="17"/>
        <w:numPr>
          <w:ilvl w:val="0"/>
          <w:numId w:val="7"/>
        </w:numPr>
        <w:spacing w:before="120" w:beforeLines="50" w:line="360" w:lineRule="auto"/>
        <w:ind w:left="420" w:leftChars="0" w:hanging="420" w:firstLineChars="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GeThe protocol described above has been optimized for HEK293, COS, and other “easy to transfect” cell lines, which you can easily get &gt;90% transfection efficiency.</w:t>
      </w:r>
    </w:p>
    <w:p>
      <w:pPr>
        <w:pStyle w:val="17"/>
        <w:numPr>
          <w:ilvl w:val="0"/>
          <w:numId w:val="7"/>
        </w:numPr>
        <w:spacing w:before="120" w:beforeLines="50" w:line="360" w:lineRule="auto"/>
        <w:ind w:left="420" w:leftChars="0" w:hanging="420" w:firstLineChars="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For C2C12 muscle cell line: which normally give &lt;10%  transfection efficiency with FuGENE-6 or Lipofectamine-2000, &gt;70% transfection efficiency has been reached by using a mixture containing:</w:t>
      </w:r>
    </w:p>
    <w:tbl>
      <w:tblPr>
        <w:tblStyle w:val="9"/>
        <w:tblW w:w="0" w:type="auto"/>
        <w:tblInd w:w="7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9" w:hRule="atLeast"/>
        </w:trPr>
        <w:tc>
          <w:tcPr>
            <w:tcW w:w="5529" w:type="dxa"/>
            <w:tcBorders>
              <w:bottom w:val="single" w:color="000000" w:sz="4" w:space="0"/>
            </w:tcBorders>
          </w:tcPr>
          <w:p>
            <w:pPr>
              <w:pStyle w:val="20"/>
              <w:tabs>
                <w:tab w:val="left" w:pos="1946"/>
              </w:tabs>
              <w:ind w:left="959" w:right="2412" w:firstLine="369"/>
              <w:jc w:val="left"/>
              <w:rPr>
                <w:b/>
                <w:sz w:val="20"/>
              </w:rPr>
            </w:pPr>
            <w:r>
              <w:rPr>
                <w:b/>
                <w:color w:val="FF0000"/>
                <w:sz w:val="20"/>
              </w:rPr>
              <w:t xml:space="preserve">6 </w:t>
            </w:r>
            <w:r>
              <w:rPr>
                <w:b/>
                <w:color w:val="FF0000"/>
                <w:spacing w:val="3"/>
                <w:sz w:val="20"/>
              </w:rPr>
              <w:t xml:space="preserve"> </w:t>
            </w:r>
            <w:r>
              <w:rPr>
                <w:b/>
                <w:color w:val="FF0000"/>
                <w:spacing w:val="-11"/>
                <w:sz w:val="20"/>
              </w:rPr>
              <w:t>µg</w:t>
            </w:r>
            <w:r>
              <w:rPr>
                <w:b/>
                <w:color w:val="FF0000"/>
                <w:spacing w:val="-11"/>
                <w:sz w:val="20"/>
              </w:rPr>
              <w:tab/>
            </w:r>
            <w:r>
              <w:rPr>
                <w:b/>
                <w:color w:val="0000CC"/>
                <w:sz w:val="20"/>
              </w:rPr>
              <w:t xml:space="preserve">Plasmid </w:t>
            </w:r>
            <w:r>
              <w:rPr>
                <w:b/>
                <w:color w:val="0000CC"/>
                <w:spacing w:val="-5"/>
                <w:sz w:val="20"/>
              </w:rPr>
              <w:t>DNA</w:t>
            </w:r>
            <w:r>
              <w:rPr>
                <w:b/>
                <w:color w:val="FF0000"/>
                <w:spacing w:val="-5"/>
                <w:sz w:val="20"/>
              </w:rPr>
              <w:t xml:space="preserve"> </w:t>
            </w:r>
            <w:r>
              <w:rPr>
                <w:b/>
                <w:color w:val="FF0000"/>
                <w:sz w:val="20"/>
              </w:rPr>
              <w:t xml:space="preserve">10-12  </w:t>
            </w:r>
            <w:r>
              <w:rPr>
                <w:b/>
                <w:color w:val="FF0000"/>
                <w:spacing w:val="-10"/>
                <w:sz w:val="20"/>
              </w:rPr>
              <w:t>µL</w:t>
            </w:r>
            <w:r>
              <w:rPr>
                <w:b/>
                <w:color w:val="FF0000"/>
                <w:spacing w:val="-10"/>
                <w:sz w:val="20"/>
              </w:rPr>
              <w:tab/>
            </w:r>
            <w:r>
              <w:rPr>
                <w:b/>
                <w:color w:val="0000CC"/>
                <w:sz w:val="20"/>
              </w:rPr>
              <w:t>GeneTran</w:t>
            </w:r>
          </w:p>
          <w:p>
            <w:pPr>
              <w:pStyle w:val="20"/>
              <w:tabs>
                <w:tab w:val="left" w:pos="1954"/>
              </w:tabs>
              <w:spacing w:line="242" w:lineRule="auto"/>
              <w:ind w:left="1908" w:right="187" w:hanging="699"/>
              <w:jc w:val="left"/>
              <w:rPr>
                <w:b/>
                <w:sz w:val="20"/>
              </w:rPr>
            </w:pPr>
            <w:r>
              <w:rPr>
                <w:b/>
                <w:color w:val="FF0000"/>
                <w:sz w:val="20"/>
              </w:rPr>
              <w:t xml:space="preserve">X  </w:t>
            </w:r>
            <w:r>
              <w:rPr>
                <w:b/>
                <w:color w:val="FF0000"/>
                <w:spacing w:val="2"/>
                <w:sz w:val="20"/>
              </w:rPr>
              <w:t xml:space="preserve"> </w:t>
            </w:r>
            <w:r>
              <w:rPr>
                <w:b/>
                <w:color w:val="FF0000"/>
                <w:spacing w:val="-10"/>
                <w:sz w:val="20"/>
              </w:rPr>
              <w:t>µL</w:t>
            </w:r>
            <w:r>
              <w:rPr>
                <w:b/>
                <w:color w:val="FF0000"/>
                <w:spacing w:val="-10"/>
                <w:sz w:val="20"/>
              </w:rPr>
              <w:tab/>
            </w:r>
            <w:r>
              <w:rPr>
                <w:b/>
                <w:color w:val="FF0000"/>
                <w:spacing w:val="-10"/>
                <w:sz w:val="20"/>
              </w:rPr>
              <w:tab/>
            </w:r>
            <w:r>
              <w:rPr>
                <w:b/>
                <w:color w:val="0000CC"/>
                <w:sz w:val="28"/>
                <w:u w:val="thick" w:color="0000CC"/>
              </w:rPr>
              <w:t xml:space="preserve">Serum-free* </w:t>
            </w:r>
            <w:r>
              <w:rPr>
                <w:b/>
                <w:color w:val="0000CC"/>
                <w:sz w:val="20"/>
                <w:u w:val="thick" w:color="0000CC"/>
              </w:rPr>
              <w:t>DMEM</w:t>
            </w:r>
            <w:r>
              <w:rPr>
                <w:b/>
                <w:color w:val="0000CC"/>
                <w:sz w:val="20"/>
              </w:rPr>
              <w:t xml:space="preserve"> (or any </w:t>
            </w:r>
            <w:r>
              <w:rPr>
                <w:b/>
                <w:color w:val="0000CC"/>
                <w:spacing w:val="-3"/>
                <w:sz w:val="20"/>
              </w:rPr>
              <w:t xml:space="preserve">other </w:t>
            </w:r>
            <w:r>
              <w:rPr>
                <w:b/>
                <w:color w:val="0000CC"/>
                <w:sz w:val="20"/>
              </w:rPr>
              <w:t>serum free-medium, PBS, DPBS</w:t>
            </w:r>
            <w:r>
              <w:rPr>
                <w:b/>
                <w:color w:val="0000CC"/>
                <w:spacing w:val="-6"/>
                <w:sz w:val="20"/>
              </w:rPr>
              <w:t xml:space="preserve"> </w:t>
            </w:r>
            <w:r>
              <w:rPr>
                <w:b/>
                <w:color w:val="0000CC"/>
                <w:sz w:val="20"/>
              </w:rPr>
              <w:t>etc</w:t>
            </w:r>
            <w:r>
              <w:rPr>
                <w:b/>
                <w:i/>
                <w:color w:val="0000CC"/>
                <w:sz w:val="20"/>
              </w:rPr>
              <w:t>.</w:t>
            </w:r>
            <w:r>
              <w:rPr>
                <w:b/>
                <w:color w:val="0000CC"/>
                <w:sz w:val="2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5529" w:type="dxa"/>
            <w:tcBorders>
              <w:top w:val="single" w:color="000000" w:sz="4" w:space="0"/>
            </w:tcBorders>
          </w:tcPr>
          <w:p>
            <w:pPr>
              <w:pStyle w:val="20"/>
              <w:spacing w:before="82" w:line="210" w:lineRule="exact"/>
              <w:ind w:left="760"/>
              <w:jc w:val="left"/>
              <w:rPr>
                <w:b/>
                <w:sz w:val="20"/>
              </w:rPr>
            </w:pPr>
            <w:r>
              <w:rPr>
                <w:b/>
                <w:color w:val="0000CC"/>
                <w:sz w:val="20"/>
              </w:rPr>
              <w:t>The total reaction is 100 µL.</w:t>
            </w:r>
          </w:p>
        </w:tc>
      </w:tr>
    </w:tbl>
    <w:p>
      <w:pPr>
        <w:pStyle w:val="17"/>
        <w:numPr>
          <w:ilvl w:val="0"/>
          <w:numId w:val="7"/>
        </w:numPr>
        <w:spacing w:before="120" w:beforeLines="50" w:line="360" w:lineRule="auto"/>
        <w:ind w:left="420" w:leftChars="0" w:hanging="420" w:firstLineChars="0"/>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For other cell lines, you may need to optimize the condition by doing the following:</w:t>
      </w:r>
    </w:p>
    <w:p>
      <w:pPr>
        <w:pStyle w:val="17"/>
        <w:numPr>
          <w:ilvl w:val="0"/>
          <w:numId w:val="0"/>
        </w:numPr>
        <w:autoSpaceDE w:val="0"/>
        <w:autoSpaceDN w:val="0"/>
        <w:adjustRightInd w:val="0"/>
        <w:spacing w:before="120" w:beforeLines="50" w:line="360" w:lineRule="auto"/>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a.If you do not use DMEM for your cells, you can use any other serum-free medium, PBS, DPBS, to prepare the transfection complex.</w:t>
      </w:r>
    </w:p>
    <w:p>
      <w:pPr>
        <w:pStyle w:val="17"/>
        <w:numPr>
          <w:ilvl w:val="0"/>
          <w:numId w:val="0"/>
        </w:numPr>
        <w:autoSpaceDE w:val="0"/>
        <w:autoSpaceDN w:val="0"/>
        <w:adjustRightInd w:val="0"/>
        <w:spacing w:before="120" w:beforeLines="50" w:line="360" w:lineRule="auto"/>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b.Increase the amount of plasmid DNA to 3, 4, or 6 µg per 35 mm dish.</w:t>
      </w:r>
    </w:p>
    <w:p>
      <w:pPr>
        <w:pStyle w:val="17"/>
        <w:numPr>
          <w:ilvl w:val="0"/>
          <w:numId w:val="0"/>
        </w:numPr>
        <w:autoSpaceDE w:val="0"/>
        <w:autoSpaceDN w:val="0"/>
        <w:adjustRightInd w:val="0"/>
        <w:spacing w:before="120" w:beforeLines="50" w:line="360" w:lineRule="auto"/>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c.Increase the amount of GeneTran to up to 15 µL per 35 mm dish.</w:t>
      </w:r>
    </w:p>
    <w:p>
      <w:pPr>
        <w:pStyle w:val="17"/>
        <w:numPr>
          <w:ilvl w:val="0"/>
          <w:numId w:val="0"/>
        </w:numPr>
        <w:autoSpaceDE w:val="0"/>
        <w:autoSpaceDN w:val="0"/>
        <w:adjustRightInd w:val="0"/>
        <w:spacing w:before="120" w:beforeLines="50" w:line="360" w:lineRule="auto"/>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d.If you do get good transfection efficiency, but see lots of dead cells, you should reduce the amount of plasmid to 1 µg or lower.Also, you may want to reduce the time of incubation in GeneTran to 5-24 hours.</w:t>
      </w:r>
    </w:p>
    <w:p>
      <w:pPr>
        <w:pStyle w:val="17"/>
        <w:numPr>
          <w:ilvl w:val="0"/>
          <w:numId w:val="0"/>
        </w:numPr>
        <w:autoSpaceDE w:val="0"/>
        <w:autoSpaceDN w:val="0"/>
        <w:adjustRightInd w:val="0"/>
        <w:spacing w:before="120" w:beforeLines="50" w:line="360" w:lineRule="auto"/>
        <w:jc w:val="both"/>
        <w:rPr>
          <w:rFonts w:hint="default" w:ascii="Times New Roman" w:hAnsi="Times New Roman" w:eastAsia="Arial Unicode MS" w:cs="Times New Roman"/>
          <w:color w:val="auto"/>
          <w:sz w:val="21"/>
          <w:szCs w:val="21"/>
        </w:rPr>
      </w:pPr>
      <w:r>
        <w:rPr>
          <w:rFonts w:hint="default" w:ascii="Times New Roman" w:hAnsi="Times New Roman" w:eastAsia="Arial Unicode MS" w:cs="Times New Roman"/>
          <w:color w:val="auto"/>
          <w:sz w:val="21"/>
          <w:szCs w:val="21"/>
        </w:rPr>
        <w:t>e.Use the following table to optimize the transfection:</w:t>
      </w:r>
    </w:p>
    <w:tbl>
      <w:tblPr>
        <w:tblStyle w:val="9"/>
        <w:tblW w:w="0" w:type="auto"/>
        <w:tblInd w:w="118"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CellMar>
          <w:top w:w="0" w:type="dxa"/>
          <w:left w:w="0" w:type="dxa"/>
          <w:bottom w:w="0" w:type="dxa"/>
          <w:right w:w="0" w:type="dxa"/>
        </w:tblCellMar>
      </w:tblPr>
      <w:tblGrid>
        <w:gridCol w:w="2689"/>
        <w:gridCol w:w="2398"/>
        <w:gridCol w:w="1700"/>
      </w:tblGrid>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Ex>
        <w:trPr>
          <w:trHeight w:val="393" w:hRule="atLeast"/>
        </w:trPr>
        <w:tc>
          <w:tcPr>
            <w:tcW w:w="2689" w:type="dxa"/>
          </w:tcPr>
          <w:p>
            <w:pPr>
              <w:pStyle w:val="20"/>
              <w:spacing w:before="112"/>
              <w:ind w:left="340" w:right="328"/>
              <w:jc w:val="center"/>
              <w:rPr>
                <w:b/>
                <w:sz w:val="18"/>
              </w:rPr>
            </w:pPr>
            <w:r>
              <w:rPr>
                <w:b/>
                <w:sz w:val="18"/>
              </w:rPr>
              <w:t>Note</w:t>
            </w:r>
          </w:p>
        </w:tc>
        <w:tc>
          <w:tcPr>
            <w:tcW w:w="2398" w:type="dxa"/>
          </w:tcPr>
          <w:p>
            <w:pPr>
              <w:pStyle w:val="20"/>
              <w:spacing w:before="112"/>
              <w:ind w:left="524" w:right="518"/>
              <w:jc w:val="center"/>
              <w:rPr>
                <w:b/>
                <w:sz w:val="18"/>
              </w:rPr>
            </w:pPr>
            <w:r>
              <w:rPr>
                <w:b/>
                <w:sz w:val="18"/>
              </w:rPr>
              <w:t>DNA</w:t>
            </w:r>
          </w:p>
        </w:tc>
        <w:tc>
          <w:tcPr>
            <w:tcW w:w="1700" w:type="dxa"/>
          </w:tcPr>
          <w:p>
            <w:pPr>
              <w:pStyle w:val="20"/>
              <w:spacing w:before="112"/>
              <w:ind w:left="195" w:right="185"/>
              <w:jc w:val="center"/>
              <w:rPr>
                <w:b/>
                <w:sz w:val="18"/>
              </w:rPr>
            </w:pPr>
            <w:r>
              <w:rPr>
                <w:b/>
                <w:sz w:val="18"/>
              </w:rPr>
              <w:t>GeneTran</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Ex>
        <w:trPr>
          <w:trHeight w:val="396" w:hRule="atLeast"/>
        </w:trPr>
        <w:tc>
          <w:tcPr>
            <w:tcW w:w="2689" w:type="dxa"/>
          </w:tcPr>
          <w:p>
            <w:pPr>
              <w:pStyle w:val="20"/>
              <w:spacing w:before="113"/>
              <w:ind w:left="340" w:right="329"/>
              <w:jc w:val="center"/>
              <w:rPr>
                <w:b/>
                <w:sz w:val="18"/>
              </w:rPr>
            </w:pPr>
            <w:r>
              <w:rPr>
                <w:b/>
                <w:sz w:val="18"/>
              </w:rPr>
              <w:t>In case of cellular toxicity</w:t>
            </w:r>
          </w:p>
        </w:tc>
        <w:tc>
          <w:tcPr>
            <w:tcW w:w="2398" w:type="dxa"/>
          </w:tcPr>
          <w:p>
            <w:pPr>
              <w:pStyle w:val="20"/>
              <w:spacing w:before="113"/>
              <w:ind w:left="524" w:right="529"/>
              <w:jc w:val="center"/>
              <w:rPr>
                <w:sz w:val="18"/>
              </w:rPr>
            </w:pPr>
            <w:r>
              <w:rPr>
                <w:sz w:val="18"/>
              </w:rPr>
              <w:t>Reduce to 1- 2 µg</w:t>
            </w:r>
          </w:p>
        </w:tc>
        <w:tc>
          <w:tcPr>
            <w:tcW w:w="1700" w:type="dxa"/>
          </w:tcPr>
          <w:p>
            <w:pPr>
              <w:pStyle w:val="20"/>
              <w:spacing w:before="113"/>
              <w:ind w:left="196" w:right="185"/>
              <w:jc w:val="center"/>
              <w:rPr>
                <w:sz w:val="18"/>
              </w:rPr>
            </w:pPr>
            <w:r>
              <w:rPr>
                <w:sz w:val="18"/>
              </w:rPr>
              <w:t>Reduce to 1-2 µL</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Ex>
        <w:trPr>
          <w:trHeight w:val="674" w:hRule="atLeast"/>
        </w:trPr>
        <w:tc>
          <w:tcPr>
            <w:tcW w:w="2689" w:type="dxa"/>
            <w:vMerge w:val="restart"/>
          </w:tcPr>
          <w:p>
            <w:pPr>
              <w:pStyle w:val="20"/>
              <w:spacing w:before="110" w:line="326" w:lineRule="auto"/>
              <w:ind w:left="153" w:firstLine="189"/>
              <w:jc w:val="left"/>
              <w:rPr>
                <w:b/>
                <w:sz w:val="18"/>
              </w:rPr>
            </w:pPr>
            <w:r>
              <w:rPr>
                <w:b/>
                <w:sz w:val="18"/>
              </w:rPr>
              <w:t>In case of low transfection efficiency by standard protocol</w:t>
            </w:r>
          </w:p>
        </w:tc>
        <w:tc>
          <w:tcPr>
            <w:tcW w:w="2398" w:type="dxa"/>
          </w:tcPr>
          <w:p>
            <w:pPr>
              <w:pStyle w:val="20"/>
              <w:spacing w:before="37" w:line="280" w:lineRule="atLeast"/>
              <w:ind w:left="283" w:right="230" w:firstLine="26"/>
              <w:jc w:val="left"/>
              <w:rPr>
                <w:sz w:val="18"/>
              </w:rPr>
            </w:pPr>
            <w:r>
              <w:rPr>
                <w:sz w:val="18"/>
              </w:rPr>
              <w:t>Increase to 4 µg for very difficult-to-transfect cells</w:t>
            </w:r>
          </w:p>
        </w:tc>
        <w:tc>
          <w:tcPr>
            <w:tcW w:w="1700" w:type="dxa"/>
          </w:tcPr>
          <w:p>
            <w:pPr>
              <w:pStyle w:val="20"/>
              <w:spacing w:before="10"/>
              <w:jc w:val="left"/>
              <w:rPr>
                <w:sz w:val="21"/>
              </w:rPr>
            </w:pPr>
          </w:p>
          <w:p>
            <w:pPr>
              <w:pStyle w:val="20"/>
              <w:ind w:left="196" w:right="183"/>
              <w:jc w:val="center"/>
              <w:rPr>
                <w:sz w:val="18"/>
              </w:rPr>
            </w:pPr>
            <w:r>
              <w:rPr>
                <w:sz w:val="18"/>
              </w:rPr>
              <w:t>Increase to &gt; 1:3</w:t>
            </w:r>
          </w:p>
        </w:tc>
      </w:tr>
      <w:tr>
        <w:tblPrEx>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0" w:type="dxa"/>
            <w:bottom w:w="0" w:type="dxa"/>
            <w:right w:w="0" w:type="dxa"/>
          </w:tblCellMar>
        </w:tblPrEx>
        <w:trPr>
          <w:trHeight w:val="673" w:hRule="atLeast"/>
        </w:trPr>
        <w:tc>
          <w:tcPr>
            <w:tcW w:w="2689" w:type="dxa"/>
            <w:vMerge w:val="continue"/>
            <w:tcBorders>
              <w:top w:val="nil"/>
            </w:tcBorders>
          </w:tcPr>
          <w:p>
            <w:pPr>
              <w:rPr>
                <w:sz w:val="2"/>
                <w:szCs w:val="2"/>
              </w:rPr>
            </w:pPr>
          </w:p>
        </w:tc>
        <w:tc>
          <w:tcPr>
            <w:tcW w:w="2398" w:type="dxa"/>
          </w:tcPr>
          <w:p>
            <w:pPr>
              <w:pStyle w:val="20"/>
              <w:spacing w:before="37" w:line="280" w:lineRule="atLeast"/>
              <w:ind w:left="280" w:right="69" w:hanging="171"/>
              <w:jc w:val="left"/>
              <w:rPr>
                <w:sz w:val="18"/>
              </w:rPr>
            </w:pPr>
            <w:r>
              <w:rPr>
                <w:sz w:val="18"/>
              </w:rPr>
              <w:t>Increase to 6 µg for extremely difficult-to-transfect cells</w:t>
            </w:r>
          </w:p>
        </w:tc>
        <w:tc>
          <w:tcPr>
            <w:tcW w:w="1700" w:type="dxa"/>
          </w:tcPr>
          <w:p>
            <w:pPr>
              <w:pStyle w:val="20"/>
              <w:spacing w:before="10"/>
              <w:jc w:val="left"/>
              <w:rPr>
                <w:sz w:val="21"/>
              </w:rPr>
            </w:pPr>
          </w:p>
          <w:p>
            <w:pPr>
              <w:pStyle w:val="20"/>
              <w:ind w:left="196" w:right="183"/>
              <w:jc w:val="center"/>
              <w:rPr>
                <w:sz w:val="18"/>
              </w:rPr>
            </w:pPr>
            <w:r>
              <w:rPr>
                <w:sz w:val="18"/>
              </w:rPr>
              <w:t>Increase to &gt; 1:3</w:t>
            </w:r>
          </w:p>
        </w:tc>
      </w:tr>
    </w:tbl>
    <w:p>
      <w:pPr>
        <w:pStyle w:val="17"/>
        <w:numPr>
          <w:ilvl w:val="0"/>
          <w:numId w:val="0"/>
        </w:numPr>
        <w:autoSpaceDE w:val="0"/>
        <w:autoSpaceDN w:val="0"/>
        <w:adjustRightInd w:val="0"/>
        <w:spacing w:before="120" w:beforeLines="50" w:line="360" w:lineRule="auto"/>
        <w:jc w:val="both"/>
        <w:rPr>
          <w:rFonts w:hint="default" w:ascii="Times New Roman" w:hAnsi="Times New Roman" w:eastAsia="Arial Unicode MS" w:cs="Times New Roman"/>
          <w:color w:val="auto"/>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210" w:leftChars="100" w:firstLine="0" w:firstLineChars="0"/>
        <w:textAlignment w:val="auto"/>
        <w:outlineLvl w:val="9"/>
        <w:rPr>
          <w:rFonts w:hint="default" w:ascii="Times New Roman" w:hAnsi="Times New Roman" w:eastAsia="宋体"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default" w:ascii="Times New Roman" w:hAnsi="Times New Roman" w:eastAsia="宋体" w:cs="Times New Roman"/>
          <w:lang w:val="en-US" w:eastAsia="zh-CN"/>
        </w:rPr>
      </w:pPr>
      <w:r>
        <w:rPr>
          <w:rFonts w:hint="default" w:ascii="Times New Roman" w:hAnsi="Times New Roman" w:eastAsia="宋体" w:cs="Times New Roman"/>
          <w:b/>
          <w:bCs/>
          <w:color w:val="auto"/>
          <w:lang w:val="en-US" w:eastAsia="zh-CN"/>
        </w:rPr>
        <w:br w:type="page"/>
      </w:r>
    </w:p>
    <w:p>
      <w:pPr>
        <w:pStyle w:val="2"/>
        <w:bidi w:val="0"/>
        <w:rPr>
          <w:rFonts w:hint="default" w:ascii="Times New Roman" w:hAnsi="Times New Roman" w:cs="Times New Roman"/>
          <w:lang w:eastAsia="zh-CN"/>
        </w:rPr>
      </w:pPr>
      <w:bookmarkStart w:id="13" w:name="_Toc6772"/>
      <w:bookmarkStart w:id="14" w:name="_Toc31390"/>
      <w:bookmarkStart w:id="15" w:name="_Toc521404753"/>
      <w:r>
        <w:rPr>
          <w:rFonts w:hint="default" w:ascii="Times New Roman" w:hAnsi="Times New Roman" w:cs="Times New Roman"/>
        </w:rPr>
        <w:t xml:space="preserve">Limited </w:t>
      </w:r>
      <w:r>
        <w:rPr>
          <w:rFonts w:hint="default" w:ascii="Times New Roman" w:hAnsi="Times New Roman" w:cs="Times New Roman"/>
          <w:lang w:eastAsia="zh-CN"/>
        </w:rPr>
        <w:t>U</w:t>
      </w:r>
      <w:r>
        <w:rPr>
          <w:rFonts w:hint="default" w:ascii="Times New Roman" w:hAnsi="Times New Roman" w:cs="Times New Roman"/>
        </w:rPr>
        <w:t xml:space="preserve">se and </w:t>
      </w:r>
      <w:r>
        <w:rPr>
          <w:rFonts w:hint="default" w:ascii="Times New Roman" w:hAnsi="Times New Roman" w:cs="Times New Roman"/>
          <w:lang w:eastAsia="zh-CN"/>
        </w:rPr>
        <w:t>W</w:t>
      </w:r>
      <w:r>
        <w:rPr>
          <w:rFonts w:hint="default" w:ascii="Times New Roman" w:hAnsi="Times New Roman" w:cs="Times New Roman"/>
        </w:rPr>
        <w:t>arranty</w:t>
      </w:r>
      <w:bookmarkEnd w:id="13"/>
      <w:bookmarkEnd w:id="14"/>
      <w:bookmarkEnd w:id="15"/>
    </w:p>
    <w:p>
      <w:pPr>
        <w:spacing w:line="360" w:lineRule="auto"/>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This product is warranted to perform as described in its labeling and in </w:t>
      </w:r>
      <w:r>
        <w:rPr>
          <w:rFonts w:hint="eastAsia" w:ascii="Times New Roman" w:hAnsi="Times New Roman" w:cs="Times New Roman"/>
          <w:color w:val="000000"/>
          <w:sz w:val="21"/>
          <w:szCs w:val="21"/>
          <w:u w:val="none" w:color="000000"/>
          <w:lang w:eastAsia="zh-CN"/>
        </w:rPr>
        <w:t>BEIWO</w:t>
      </w:r>
      <w:r>
        <w:rPr>
          <w:rFonts w:hint="default" w:ascii="Times New Roman" w:hAnsi="Times New Roman" w:eastAsia="宋体" w:cs="Times New Roman"/>
          <w:sz w:val="21"/>
          <w:szCs w:val="21"/>
          <w:lang w:eastAsia="zh-CN"/>
        </w:rPr>
        <w:t xml:space="preserve">’s literature when used in accordance with instructions. No other warranties of any kind, express or implied, including, without limitation, implied warranties of merchantability or fitness for a particular purpose, are provided by </w:t>
      </w:r>
      <w:r>
        <w:rPr>
          <w:rFonts w:hint="eastAsia" w:ascii="Times New Roman" w:hAnsi="Times New Roman" w:cs="Times New Roman"/>
          <w:color w:val="000000"/>
          <w:sz w:val="21"/>
          <w:szCs w:val="21"/>
          <w:u w:val="none" w:color="000000"/>
          <w:lang w:eastAsia="zh-CN"/>
        </w:rPr>
        <w:t>BEIWO</w:t>
      </w:r>
      <w:r>
        <w:rPr>
          <w:rFonts w:hint="default" w:ascii="Times New Roman" w:hAnsi="Times New Roman" w:eastAsia="宋体" w:cs="Times New Roman"/>
          <w:sz w:val="21"/>
          <w:szCs w:val="21"/>
          <w:lang w:eastAsia="zh-CN"/>
        </w:rPr>
        <w:t xml:space="preserve">. </w:t>
      </w:r>
      <w:r>
        <w:rPr>
          <w:rFonts w:hint="eastAsia" w:ascii="Times New Roman" w:hAnsi="Times New Roman" w:cs="Times New Roman"/>
          <w:color w:val="000000"/>
          <w:sz w:val="21"/>
          <w:szCs w:val="21"/>
          <w:u w:val="none" w:color="000000"/>
          <w:lang w:eastAsia="zh-CN"/>
        </w:rPr>
        <w:t>BEIWO</w:t>
      </w:r>
      <w:r>
        <w:rPr>
          <w:rFonts w:hint="default" w:ascii="Times New Roman" w:hAnsi="Times New Roman" w:eastAsia="宋体" w:cs="Times New Roman"/>
          <w:sz w:val="21"/>
          <w:szCs w:val="21"/>
          <w:lang w:eastAsia="zh-CN"/>
        </w:rPr>
        <w:t>’s so</w:t>
      </w:r>
      <w:bookmarkStart w:id="16" w:name="_GoBack"/>
      <w:bookmarkEnd w:id="16"/>
      <w:r>
        <w:rPr>
          <w:rFonts w:hint="default" w:ascii="Times New Roman" w:hAnsi="Times New Roman" w:eastAsia="宋体" w:cs="Times New Roman"/>
          <w:sz w:val="21"/>
          <w:szCs w:val="21"/>
          <w:lang w:eastAsia="zh-CN"/>
        </w:rPr>
        <w:t xml:space="preserve">le obligation and purchaser’s exclusive remedy for breach of this warranty shall be, at the option of </w:t>
      </w:r>
      <w:r>
        <w:rPr>
          <w:rFonts w:hint="eastAsia" w:ascii="Times New Roman" w:hAnsi="Times New Roman" w:cs="Times New Roman"/>
          <w:color w:val="000000"/>
          <w:sz w:val="21"/>
          <w:szCs w:val="21"/>
          <w:u w:val="none" w:color="000000"/>
          <w:lang w:eastAsia="zh-CN"/>
        </w:rPr>
        <w:t>BEIWO</w:t>
      </w:r>
      <w:r>
        <w:rPr>
          <w:rFonts w:hint="default" w:ascii="Times New Roman" w:hAnsi="Times New Roman" w:eastAsia="宋体" w:cs="Times New Roman"/>
          <w:sz w:val="21"/>
          <w:szCs w:val="21"/>
          <w:lang w:eastAsia="zh-CN"/>
        </w:rPr>
        <w:t xml:space="preserve">, to replace the products, </w:t>
      </w:r>
      <w:r>
        <w:rPr>
          <w:rFonts w:hint="eastAsia" w:ascii="Times New Roman" w:hAnsi="Times New Roman" w:cs="Times New Roman"/>
          <w:color w:val="000000"/>
          <w:sz w:val="21"/>
          <w:szCs w:val="21"/>
          <w:u w:val="none" w:color="000000"/>
          <w:lang w:eastAsia="zh-CN"/>
        </w:rPr>
        <w:t>BEIWO</w:t>
      </w:r>
      <w:r>
        <w:rPr>
          <w:rFonts w:hint="default" w:ascii="Times New Roman" w:hAnsi="Times New Roman" w:eastAsia="宋体" w:cs="Times New Roman"/>
          <w:sz w:val="21"/>
          <w:szCs w:val="21"/>
          <w:lang w:eastAsia="zh-CN"/>
        </w:rPr>
        <w:t xml:space="preserve"> shall have no liability for any direct, indirect, consequential, or incidental damage arising out of the use, the results of use, or the inability to use it product.</w:t>
      </w:r>
    </w:p>
    <w:p>
      <w:pPr>
        <w:spacing w:line="360" w:lineRule="auto"/>
        <w:jc w:val="both"/>
        <w:rPr>
          <w:rStyle w:val="12"/>
          <w:rFonts w:hint="default" w:ascii="Times New Roman" w:hAnsi="Times New Roman" w:eastAsia="宋体" w:cs="Times New Roman"/>
          <w:bCs/>
          <w:sz w:val="21"/>
          <w:szCs w:val="21"/>
          <w:lang w:val="en-US" w:eastAsia="zh-CN"/>
        </w:rPr>
      </w:pPr>
      <w:r>
        <w:rPr>
          <w:rFonts w:hint="default" w:ascii="Times New Roman" w:hAnsi="Times New Roman" w:eastAsia="宋体" w:cs="Times New Roman"/>
          <w:bCs/>
          <w:sz w:val="21"/>
          <w:szCs w:val="21"/>
          <w:lang w:eastAsia="zh-CN"/>
        </w:rPr>
        <w:t xml:space="preserve">For technical support or learn more product information, please contact us at 400-115-2855 or visit our website at </w:t>
      </w:r>
      <w:r>
        <w:rPr>
          <w:rFonts w:hint="eastAsia" w:ascii="Times New Roman" w:hAnsi="Times New Roman" w:cs="Times New Roman"/>
          <w:bCs/>
          <w:sz w:val="21"/>
          <w:szCs w:val="21"/>
          <w:lang w:val="en-US" w:eastAsia="zh-CN"/>
        </w:rPr>
        <w:fldChar w:fldCharType="begin"/>
      </w:r>
      <w:r>
        <w:rPr>
          <w:rFonts w:hint="eastAsia" w:ascii="Times New Roman" w:hAnsi="Times New Roman" w:cs="Times New Roman"/>
          <w:bCs/>
          <w:sz w:val="21"/>
          <w:szCs w:val="21"/>
          <w:lang w:val="en-US" w:eastAsia="zh-CN"/>
        </w:rPr>
        <w:instrText xml:space="preserve"> HYPERLINK "http://www.biomiga.com.cn" </w:instrText>
      </w:r>
      <w:r>
        <w:rPr>
          <w:rFonts w:hint="eastAsia" w:ascii="Times New Roman" w:hAnsi="Times New Roman" w:cs="Times New Roman"/>
          <w:bCs/>
          <w:sz w:val="21"/>
          <w:szCs w:val="21"/>
          <w:lang w:val="en-US" w:eastAsia="zh-CN"/>
        </w:rPr>
        <w:fldChar w:fldCharType="separate"/>
      </w:r>
      <w:r>
        <w:rPr>
          <w:rStyle w:val="12"/>
          <w:rFonts w:hint="eastAsia" w:ascii="Times New Roman" w:hAnsi="Times New Roman" w:cs="Times New Roman"/>
          <w:bCs/>
          <w:sz w:val="21"/>
          <w:szCs w:val="21"/>
          <w:lang w:val="en-US" w:eastAsia="zh-CN"/>
        </w:rPr>
        <w:t>www.beiwobiomedical.com</w:t>
      </w:r>
      <w:r>
        <w:rPr>
          <w:rFonts w:hint="eastAsia" w:ascii="Times New Roman" w:hAnsi="Times New Roman" w:cs="Times New Roman"/>
          <w:bCs/>
          <w:sz w:val="21"/>
          <w:szCs w:val="21"/>
          <w:lang w:val="en-US" w:eastAsia="zh-CN"/>
        </w:rPr>
        <w:fldChar w:fldCharType="end"/>
      </w:r>
      <w:r>
        <w:rPr>
          <w:rFonts w:hint="eastAsia" w:ascii="Times New Roman" w:hAnsi="Times New Roman" w:cs="Times New Roman"/>
          <w:bCs/>
          <w:sz w:val="21"/>
          <w:szCs w:val="21"/>
          <w:lang w:val="en-US" w:eastAsia="zh-CN"/>
        </w:rPr>
        <w:t xml:space="preserve"> </w:t>
      </w:r>
    </w:p>
    <w:p>
      <w:pPr>
        <w:spacing w:line="360" w:lineRule="auto"/>
        <w:rPr>
          <w:rFonts w:hint="default" w:ascii="Times New Roman" w:hAnsi="Times New Roman" w:eastAsia="宋体" w:cs="Times New Roman"/>
          <w:b/>
          <w:sz w:val="21"/>
          <w:szCs w:val="21"/>
          <w:lang w:eastAsia="zh-CN"/>
        </w:rPr>
      </w:pPr>
    </w:p>
    <w:p>
      <w:pPr>
        <w:rPr>
          <w:rFonts w:hint="default" w:ascii="Times New Roman" w:hAnsi="Times New Roman" w:eastAsia="宋体" w:cs="Times New Roman"/>
        </w:rPr>
      </w:pP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461"/>
        </w:tabs>
        <w:bidi w:val="0"/>
        <w:jc w:val="left"/>
        <w:rPr>
          <w:rFonts w:hint="default"/>
          <w:lang w:val="en-US" w:eastAsia="zh-CN"/>
        </w:rPr>
      </w:pPr>
      <w:r>
        <w:rPr>
          <w:rFonts w:hint="eastAsia"/>
          <w:lang w:val="en-US" w:eastAsia="zh-CN"/>
        </w:rPr>
        <w:tab/>
      </w:r>
    </w:p>
    <w:sectPr>
      <w:footerReference r:id="rId4" w:type="default"/>
      <w:pgSz w:w="11906" w:h="16838"/>
      <w:pgMar w:top="1440" w:right="1800" w:bottom="1440" w:left="1800" w:header="567" w:footer="850"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LZOLI R+ Arial,">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7" w:rightFromText="187" w:vertAnchor="text" w:tblpY="1"/>
      <w:tblW w:w="8523" w:type="dxa"/>
      <w:tblInd w:w="0" w:type="dxa"/>
      <w:tblLayout w:type="fixed"/>
      <w:tblCellMar>
        <w:top w:w="0" w:type="dxa"/>
        <w:left w:w="108" w:type="dxa"/>
        <w:bottom w:w="0" w:type="dxa"/>
        <w:right w:w="108" w:type="dxa"/>
      </w:tblCellMar>
    </w:tblPr>
    <w:tblGrid>
      <w:gridCol w:w="3836"/>
      <w:gridCol w:w="852"/>
      <w:gridCol w:w="3835"/>
    </w:tblGrid>
    <w:tr>
      <w:tblPrEx>
        <w:tblCellMar>
          <w:top w:w="0" w:type="dxa"/>
          <w:left w:w="108" w:type="dxa"/>
          <w:bottom w:w="0" w:type="dxa"/>
          <w:right w:w="108" w:type="dxa"/>
        </w:tblCellMar>
      </w:tblPrEx>
      <w:trPr>
        <w:trHeight w:val="178" w:hRule="atLeast"/>
      </w:trPr>
      <w:tc>
        <w:tcPr>
          <w:tcW w:w="3836" w:type="dxa"/>
          <w:tcBorders>
            <w:bottom w:val="single" w:color="4F81BD" w:sz="4" w:space="0"/>
          </w:tcBorders>
          <w:vAlign w:val="top"/>
        </w:tcPr>
        <w:p>
          <w:pPr>
            <w:pStyle w:val="7"/>
            <w:tabs>
              <w:tab w:val="center" w:pos="4320"/>
              <w:tab w:val="right" w:pos="8640"/>
              <w:tab w:val="clear" w:pos="4153"/>
              <w:tab w:val="clear" w:pos="8306"/>
            </w:tabs>
            <w:rPr>
              <w:rFonts w:hint="eastAsia" w:ascii="Times New Roman" w:hAnsi="Times New Roman" w:eastAsia="宋体" w:cs="Times New Roman"/>
              <w:bCs/>
              <w:sz w:val="20"/>
              <w:szCs w:val="20"/>
              <w:lang w:val="en-US" w:eastAsia="zh-CN"/>
            </w:rPr>
          </w:pPr>
          <w:r>
            <w:rPr>
              <w:rFonts w:hint="eastAsia" w:ascii="Times New Roman" w:hAnsi="Times New Roman" w:cs="Times New Roman"/>
              <w:bCs/>
              <w:sz w:val="20"/>
              <w:szCs w:val="20"/>
              <w:lang w:val="en-US" w:eastAsia="zh-CN"/>
            </w:rPr>
            <w:t>www.beiwobiomedical.com</w:t>
          </w:r>
          <w:r>
            <w:rPr>
              <w:rFonts w:hint="default" w:ascii="Times New Roman" w:hAnsi="Times New Roman" w:cs="Times New Roman"/>
              <w:sz w:val="20"/>
              <w:szCs w:val="20"/>
            </w:rPr>
            <mc:AlternateContent>
              <mc:Choice Requires="wps">
                <w:drawing>
                  <wp:anchor distT="0" distB="0" distL="114300" distR="114300" simplePos="0" relativeHeight="251660288" behindDoc="0" locked="0" layoutInCell="1" allowOverlap="1">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wps:spPr>
                          <wps:txbx>
                            <w:txbxContent>
                              <w:p>
                                <w:pPr>
                                  <w:pStyle w:val="15"/>
                                  <w:jc w:val="center"/>
                                </w:pPr>
                                <w:r>
                                  <w:rPr>
                                    <w:rFonts w:ascii="Times New Roman" w:hAnsi="Times New Roman" w:cs="Times New Roman"/>
                                    <w:sz w:val="20"/>
                                    <w:szCs w:val="20"/>
                                    <w:lang w:val="zh-CN"/>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txbxContent>
                          </wps:txbx>
                          <wps:bodyPr lIns="0" tIns="0" rIns="0" bIns="0" upright="0"/>
                        </wps:wsp>
                      </a:graphicData>
                    </a:graphic>
                  </wp:anchor>
                </w:drawing>
              </mc:Choice>
              <mc:Fallback>
                <w:pict>
                  <v:shape id="_x0000_s1026" o:spid="_x0000_s1026" o:spt="202" type="#_x0000_t202" style="position:absolute;left:0pt;margin-left:86.6pt;margin-top:12.05pt;height:17pt;width:245.85pt;mso-position-horizontal-relative:margin;z-index:251660288;mso-width-relative:page;mso-height-relative:page;" filled="f" stroked="f" coordsize="21600,21600" o:gfxdata="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96O7jYAAAACQEAAA8AAAAAAAAAAQAgAAAAIgAAAGRycy9kb3ducmV2&#10;LnhtbFBLAQIUABQAAAAIAIdO4kAgsEunwwEAAHsDAAAOAAAAAAAAAAEAIAAAACcBAABkcnMvZTJv&#10;RG9jLnhtbFBLBQYAAAAABgAGAFkBAABcBQAAAAA=&#10;">
                    <v:fill on="f" focussize="0,0"/>
                    <v:stroke on="f"/>
                    <v:imagedata o:title=""/>
                    <o:lock v:ext="edit" aspectratio="f"/>
                    <v:textbox inset="0mm,0mm,0mm,0mm">
                      <w:txbxContent>
                        <w:p>
                          <w:pPr>
                            <w:pStyle w:val="15"/>
                            <w:jc w:val="center"/>
                          </w:pPr>
                          <w:r>
                            <w:rPr>
                              <w:rFonts w:ascii="Times New Roman" w:hAnsi="Times New Roman" w:cs="Times New Roman"/>
                              <w:sz w:val="20"/>
                              <w:szCs w:val="20"/>
                              <w:lang w:val="zh-CN"/>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lang w:val="zh-CN"/>
                            </w:rPr>
                            <w:t>2</w:t>
                          </w:r>
                          <w:r>
                            <w:rPr>
                              <w:rFonts w:ascii="Times New Roman" w:hAnsi="Times New Roman" w:cs="Times New Roman"/>
                              <w:sz w:val="20"/>
                              <w:szCs w:val="20"/>
                            </w:rPr>
                            <w:fldChar w:fldCharType="end"/>
                          </w:r>
                        </w:p>
                      </w:txbxContent>
                    </v:textbox>
                  </v:shape>
                </w:pict>
              </mc:Fallback>
            </mc:AlternateContent>
          </w:r>
          <w:r>
            <w:rPr>
              <w:rFonts w:hint="eastAsia" w:ascii="Times New Roman" w:hAnsi="Times New Roman" w:cs="Times New Roman"/>
              <w:sz w:val="20"/>
              <w:szCs w:val="20"/>
              <w:lang w:val="en-US" w:eastAsia="zh-CN"/>
            </w:rPr>
            <w:t xml:space="preserve"> </w:t>
          </w:r>
        </w:p>
      </w:tc>
      <w:tc>
        <w:tcPr>
          <w:tcW w:w="852" w:type="dxa"/>
          <w:vMerge w:val="restart"/>
          <w:vAlign w:val="center"/>
        </w:tcPr>
        <w:p>
          <w:pPr>
            <w:pStyle w:val="15"/>
            <w:jc w:val="center"/>
            <w:rPr>
              <w:rFonts w:hint="default" w:ascii="Times New Roman" w:hAnsi="Times New Roman" w:cs="Times New Roman"/>
              <w:sz w:val="20"/>
              <w:szCs w:val="20"/>
            </w:rPr>
          </w:pPr>
        </w:p>
      </w:tc>
      <w:tc>
        <w:tcPr>
          <w:tcW w:w="3835" w:type="dxa"/>
          <w:tcBorders>
            <w:bottom w:val="single" w:color="4F81BD" w:sz="4" w:space="0"/>
          </w:tcBorders>
          <w:vAlign w:val="top"/>
        </w:tcPr>
        <w:p>
          <w:pPr>
            <w:pStyle w:val="7"/>
            <w:tabs>
              <w:tab w:val="center" w:pos="4320"/>
              <w:tab w:val="right" w:pos="8640"/>
              <w:tab w:val="clear" w:pos="4153"/>
              <w:tab w:val="clear" w:pos="8306"/>
            </w:tabs>
            <w:rPr>
              <w:rFonts w:hint="default" w:ascii="Times New Roman" w:hAnsi="Times New Roman" w:eastAsia="宋体" w:cs="Times New Roman"/>
              <w:bCs/>
              <w:sz w:val="20"/>
              <w:szCs w:val="20"/>
              <w:lang w:eastAsia="zh-CN"/>
            </w:rPr>
          </w:pPr>
          <w:r>
            <w:rPr>
              <w:rFonts w:hint="default" w:ascii="Times New Roman" w:hAnsi="Times New Roman" w:eastAsia="宋体" w:cs="Times New Roman"/>
              <w:bCs/>
              <w:sz w:val="20"/>
              <w:szCs w:val="20"/>
              <w:lang w:eastAsia="zh-CN"/>
            </w:rPr>
            <w:t xml:space="preserve">     </w:t>
          </w:r>
          <w:r>
            <w:rPr>
              <w:rFonts w:hint="default" w:ascii="Times New Roman" w:hAnsi="Times New Roman" w:eastAsia="宋体" w:cs="Times New Roman"/>
              <w:bCs/>
              <w:sz w:val="20"/>
              <w:szCs w:val="20"/>
              <w:lang w:val="en-US" w:eastAsia="zh-CN"/>
            </w:rPr>
            <w:t xml:space="preserve">                   </w:t>
          </w:r>
          <w:r>
            <w:rPr>
              <w:rFonts w:hint="default" w:ascii="Times New Roman" w:hAnsi="Times New Roman" w:eastAsia="宋体" w:cs="Times New Roman"/>
              <w:bCs/>
              <w:sz w:val="20"/>
              <w:szCs w:val="20"/>
              <w:lang w:eastAsia="zh-CN"/>
            </w:rPr>
            <w:t xml:space="preserve">400-115-2855                                           </w:t>
          </w:r>
        </w:p>
      </w:tc>
    </w:tr>
    <w:tr>
      <w:tblPrEx>
        <w:tblCellMar>
          <w:top w:w="0" w:type="dxa"/>
          <w:left w:w="108" w:type="dxa"/>
          <w:bottom w:w="0" w:type="dxa"/>
          <w:right w:w="108" w:type="dxa"/>
        </w:tblCellMar>
      </w:tblPrEx>
      <w:trPr>
        <w:trHeight w:val="150" w:hRule="atLeast"/>
      </w:trPr>
      <w:tc>
        <w:tcPr>
          <w:tcW w:w="3836" w:type="dxa"/>
          <w:tcBorders>
            <w:top w:val="single" w:color="4F81BD" w:sz="4" w:space="0"/>
          </w:tcBorders>
          <w:vAlign w:val="top"/>
        </w:tcPr>
        <w:p>
          <w:pPr>
            <w:pStyle w:val="7"/>
            <w:tabs>
              <w:tab w:val="center" w:pos="4320"/>
              <w:tab w:val="right" w:pos="8640"/>
              <w:tab w:val="clear" w:pos="4153"/>
              <w:tab w:val="clear" w:pos="8306"/>
            </w:tabs>
            <w:rPr>
              <w:rFonts w:ascii="Cambria" w:hAnsi="Cambria" w:eastAsia="宋体" w:cs="Times New Roman"/>
              <w:bCs/>
            </w:rPr>
          </w:pPr>
        </w:p>
      </w:tc>
      <w:tc>
        <w:tcPr>
          <w:tcW w:w="852" w:type="dxa"/>
          <w:vMerge w:val="continue"/>
          <w:vAlign w:val="top"/>
        </w:tcPr>
        <w:p>
          <w:pPr>
            <w:pStyle w:val="7"/>
            <w:tabs>
              <w:tab w:val="center" w:pos="4320"/>
              <w:tab w:val="right" w:pos="8640"/>
              <w:tab w:val="clear" w:pos="4153"/>
              <w:tab w:val="clear" w:pos="8306"/>
            </w:tabs>
            <w:jc w:val="center"/>
            <w:rPr>
              <w:rFonts w:ascii="Cambria" w:hAnsi="Cambria" w:eastAsia="宋体" w:cs="Times New Roman"/>
              <w:bCs/>
            </w:rPr>
          </w:pPr>
        </w:p>
      </w:tc>
      <w:tc>
        <w:tcPr>
          <w:tcW w:w="3835" w:type="dxa"/>
          <w:tcBorders>
            <w:top w:val="single" w:color="4F81BD" w:sz="4" w:space="0"/>
          </w:tcBorders>
          <w:vAlign w:val="top"/>
        </w:tcPr>
        <w:p>
          <w:pPr>
            <w:pStyle w:val="7"/>
            <w:tabs>
              <w:tab w:val="center" w:pos="4320"/>
              <w:tab w:val="right" w:pos="8640"/>
              <w:tab w:val="clear" w:pos="4153"/>
              <w:tab w:val="clear" w:pos="8306"/>
            </w:tabs>
            <w:rPr>
              <w:rFonts w:ascii="Cambria" w:hAnsi="Cambria" w:eastAsia="宋体" w:cs="Times New Roman"/>
              <w:bCs/>
            </w:rPr>
          </w:pP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none" w:color="auto" w:sz="0" w:space="1"/>
      </w:pBdr>
      <w:kinsoku/>
      <w:wordWrap/>
      <w:overflowPunct/>
      <w:topLinePunct w:val="0"/>
      <w:autoSpaceDE/>
      <w:autoSpaceDN/>
      <w:bidi w:val="0"/>
      <w:adjustRightInd/>
      <w:snapToGrid w:val="0"/>
      <w:spacing w:line="360" w:lineRule="auto"/>
      <w:jc w:val="both"/>
      <w:textAlignment w:val="auto"/>
      <w:outlineLvl w:val="9"/>
      <w:rPr>
        <w:rFonts w:hint="default" w:ascii="Times New Roman" w:hAnsi="Times New Roman" w:eastAsia="宋体" w:cs="Times New Roman"/>
        <w:b w:val="0"/>
        <w:bCs w:val="0"/>
        <w:sz w:val="20"/>
        <w:szCs w:val="28"/>
        <w:lang w:val="en-US" w:eastAsia="zh-CN"/>
      </w:rPr>
    </w:pP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spacing w:line="360" w:lineRule="auto"/>
      <w:jc w:val="center"/>
      <w:textAlignment w:val="auto"/>
      <w:outlineLvl w:val="9"/>
      <w:rPr>
        <w:rFonts w:hint="default" w:ascii="Times New Roman" w:hAnsi="Times New Roman" w:eastAsia="宋体" w:cs="Times New Roman"/>
        <w:b w:val="0"/>
        <w:bCs w:val="0"/>
        <w:sz w:val="20"/>
        <w:szCs w:val="28"/>
        <w:lang w:val="en-US" w:eastAsia="zh-CN"/>
      </w:rPr>
    </w:pPr>
  </w:p>
  <w:p>
    <w:pPr>
      <w:pStyle w:val="7"/>
      <w:keepNext w:val="0"/>
      <w:keepLines w:val="0"/>
      <w:pageBreakBefore w:val="0"/>
      <w:widowControl w:val="0"/>
      <w:pBdr>
        <w:bottom w:val="none" w:color="auto" w:sz="0" w:space="1"/>
      </w:pBdr>
      <w:kinsoku/>
      <w:wordWrap/>
      <w:overflowPunct/>
      <w:topLinePunct w:val="0"/>
      <w:autoSpaceDE/>
      <w:autoSpaceDN/>
      <w:bidi w:val="0"/>
      <w:adjustRightInd/>
      <w:snapToGrid w:val="0"/>
      <w:spacing w:line="360" w:lineRule="auto"/>
      <w:jc w:val="center"/>
      <w:textAlignment w:val="auto"/>
      <w:outlineLvl w:val="9"/>
    </w:pPr>
    <w:r>
      <w:rPr>
        <w:rFonts w:hint="eastAsia" w:ascii="Times New Roman" w:hAnsi="Times New Roman" w:cs="Times New Roman"/>
        <w:b w:val="0"/>
        <w:bCs w:val="0"/>
        <w:sz w:val="20"/>
        <w:szCs w:val="28"/>
        <w:lang w:val="en-US" w:eastAsia="zh-CN"/>
      </w:rPr>
      <w:t>GT1211</w:t>
    </w:r>
    <w:r>
      <w:rPr>
        <w:rFonts w:hint="default" w:ascii="Times New Roman" w:hAnsi="Times New Roman" w:eastAsia="宋体" w:cs="Times New Roman"/>
        <w:b w:val="0"/>
        <w:bCs w:val="0"/>
        <w:sz w:val="20"/>
        <w:szCs w:val="28"/>
        <w:lang w:val="en-US" w:eastAsia="zh-CN"/>
      </w:rPr>
      <w:t xml:space="preserve"> </w:t>
    </w:r>
    <w:r>
      <w:rPr>
        <w:rFonts w:hint="eastAsia" w:ascii="Times New Roman" w:hAnsi="Times New Roman" w:cs="Times New Roman"/>
        <w:b w:val="0"/>
        <w:bCs w:val="0"/>
        <w:sz w:val="20"/>
        <w:szCs w:val="28"/>
        <w:lang w:val="en-US" w:eastAsia="zh-CN"/>
      </w:rPr>
      <w:t>GeneTran™II High Efficiency Transfection Reagent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D9FDE"/>
    <w:multiLevelType w:val="singleLevel"/>
    <w:tmpl w:val="8C3D9FDE"/>
    <w:lvl w:ilvl="0" w:tentative="0">
      <w:start w:val="1"/>
      <w:numFmt w:val="bullet"/>
      <w:lvlText w:val=""/>
      <w:lvlJc w:val="left"/>
      <w:pPr>
        <w:ind w:left="420" w:hanging="420"/>
      </w:pPr>
      <w:rPr>
        <w:rFonts w:hint="default" w:ascii="Wingdings" w:hAnsi="Wingdings"/>
      </w:rPr>
    </w:lvl>
  </w:abstractNum>
  <w:abstractNum w:abstractNumId="1">
    <w:nsid w:val="B09AF3B6"/>
    <w:multiLevelType w:val="singleLevel"/>
    <w:tmpl w:val="B09AF3B6"/>
    <w:lvl w:ilvl="0" w:tentative="0">
      <w:start w:val="1"/>
      <w:numFmt w:val="decimal"/>
      <w:suff w:val="space"/>
      <w:lvlText w:val="%1."/>
      <w:lvlJc w:val="left"/>
    </w:lvl>
  </w:abstractNum>
  <w:abstractNum w:abstractNumId="2">
    <w:nsid w:val="077592B6"/>
    <w:multiLevelType w:val="singleLevel"/>
    <w:tmpl w:val="077592B6"/>
    <w:lvl w:ilvl="0" w:tentative="0">
      <w:start w:val="1"/>
      <w:numFmt w:val="bullet"/>
      <w:lvlText w:val=""/>
      <w:lvlJc w:val="left"/>
      <w:pPr>
        <w:ind w:left="420" w:hanging="420"/>
      </w:pPr>
      <w:rPr>
        <w:rFonts w:hint="default" w:ascii="Wingdings" w:hAnsi="Wingdings"/>
      </w:rPr>
    </w:lvl>
  </w:abstractNum>
  <w:abstractNum w:abstractNumId="3">
    <w:nsid w:val="0E3E00A2"/>
    <w:multiLevelType w:val="singleLevel"/>
    <w:tmpl w:val="0E3E00A2"/>
    <w:lvl w:ilvl="0" w:tentative="0">
      <w:start w:val="1"/>
      <w:numFmt w:val="bullet"/>
      <w:lvlText w:val=""/>
      <w:lvlJc w:val="left"/>
      <w:pPr>
        <w:ind w:left="420" w:hanging="420"/>
      </w:pPr>
      <w:rPr>
        <w:rFonts w:hint="default" w:ascii="Wingdings" w:hAnsi="Wingdings"/>
      </w:rPr>
    </w:lvl>
  </w:abstractNum>
  <w:abstractNum w:abstractNumId="4">
    <w:nsid w:val="352A640D"/>
    <w:multiLevelType w:val="singleLevel"/>
    <w:tmpl w:val="352A640D"/>
    <w:lvl w:ilvl="0" w:tentative="0">
      <w:start w:val="1"/>
      <w:numFmt w:val="bullet"/>
      <w:lvlText w:val=""/>
      <w:lvlJc w:val="left"/>
      <w:pPr>
        <w:ind w:left="420" w:hanging="420"/>
      </w:pPr>
      <w:rPr>
        <w:rFonts w:hint="default" w:ascii="Wingdings" w:hAnsi="Wingdings"/>
      </w:rPr>
    </w:lvl>
  </w:abstractNum>
  <w:abstractNum w:abstractNumId="5">
    <w:nsid w:val="3F1C64CA"/>
    <w:multiLevelType w:val="singleLevel"/>
    <w:tmpl w:val="3F1C64CA"/>
    <w:lvl w:ilvl="0" w:tentative="0">
      <w:start w:val="1"/>
      <w:numFmt w:val="bullet"/>
      <w:lvlText w:val=""/>
      <w:lvlJc w:val="left"/>
      <w:pPr>
        <w:ind w:left="420" w:hanging="420"/>
      </w:pPr>
      <w:rPr>
        <w:rFonts w:hint="default" w:ascii="Wingdings" w:hAnsi="Wingdings"/>
      </w:rPr>
    </w:lvl>
  </w:abstractNum>
  <w:abstractNum w:abstractNumId="6">
    <w:nsid w:val="629F7852"/>
    <w:multiLevelType w:val="multilevel"/>
    <w:tmpl w:val="629F7852"/>
    <w:lvl w:ilvl="0" w:tentative="0">
      <w:start w:val="1"/>
      <w:numFmt w:val="decimal"/>
      <w:lvlText w:val="%1."/>
      <w:lvlJc w:val="left"/>
      <w:pPr>
        <w:ind w:left="1073" w:hanging="360"/>
        <w:jc w:val="left"/>
      </w:pPr>
      <w:rPr>
        <w:rFonts w:hint="default" w:ascii="Times New Roman" w:hAnsi="Times New Roman" w:eastAsia="Times New Roman" w:cs="Times New Roman"/>
        <w:spacing w:val="0"/>
        <w:w w:val="99"/>
        <w:sz w:val="20"/>
        <w:szCs w:val="20"/>
        <w:lang w:val="en-US" w:eastAsia="en-US" w:bidi="en-US"/>
      </w:rPr>
    </w:lvl>
    <w:lvl w:ilvl="1" w:tentative="0">
      <w:start w:val="0"/>
      <w:numFmt w:val="bullet"/>
      <w:lvlText w:val=""/>
      <w:lvlJc w:val="left"/>
      <w:pPr>
        <w:ind w:left="1433" w:hanging="360"/>
      </w:pPr>
      <w:rPr>
        <w:rFonts w:hint="default" w:ascii="Symbol" w:hAnsi="Symbol" w:eastAsia="Symbol" w:cs="Symbol"/>
        <w:color w:val="auto"/>
        <w:w w:val="99"/>
        <w:sz w:val="20"/>
        <w:szCs w:val="20"/>
        <w:lang w:val="en-US" w:eastAsia="en-US" w:bidi="en-US"/>
      </w:rPr>
    </w:lvl>
    <w:lvl w:ilvl="2" w:tentative="0">
      <w:start w:val="0"/>
      <w:numFmt w:val="bullet"/>
      <w:lvlText w:val="•"/>
      <w:lvlJc w:val="left"/>
      <w:pPr>
        <w:ind w:left="2133" w:hanging="360"/>
      </w:pPr>
      <w:rPr>
        <w:rFonts w:hint="default"/>
        <w:lang w:val="en-US" w:eastAsia="en-US" w:bidi="en-US"/>
      </w:rPr>
    </w:lvl>
    <w:lvl w:ilvl="3" w:tentative="0">
      <w:start w:val="0"/>
      <w:numFmt w:val="bullet"/>
      <w:lvlText w:val="•"/>
      <w:lvlJc w:val="left"/>
      <w:pPr>
        <w:ind w:left="2826" w:hanging="360"/>
      </w:pPr>
      <w:rPr>
        <w:rFonts w:hint="default"/>
        <w:lang w:val="en-US" w:eastAsia="en-US" w:bidi="en-US"/>
      </w:rPr>
    </w:lvl>
    <w:lvl w:ilvl="4" w:tentative="0">
      <w:start w:val="0"/>
      <w:numFmt w:val="bullet"/>
      <w:lvlText w:val="•"/>
      <w:lvlJc w:val="left"/>
      <w:pPr>
        <w:ind w:left="3519" w:hanging="360"/>
      </w:pPr>
      <w:rPr>
        <w:rFonts w:hint="default"/>
        <w:lang w:val="en-US" w:eastAsia="en-US" w:bidi="en-US"/>
      </w:rPr>
    </w:lvl>
    <w:lvl w:ilvl="5" w:tentative="0">
      <w:start w:val="0"/>
      <w:numFmt w:val="bullet"/>
      <w:lvlText w:val="•"/>
      <w:lvlJc w:val="left"/>
      <w:pPr>
        <w:ind w:left="4212" w:hanging="360"/>
      </w:pPr>
      <w:rPr>
        <w:rFonts w:hint="default"/>
        <w:lang w:val="en-US" w:eastAsia="en-US" w:bidi="en-US"/>
      </w:rPr>
    </w:lvl>
    <w:lvl w:ilvl="6" w:tentative="0">
      <w:start w:val="0"/>
      <w:numFmt w:val="bullet"/>
      <w:lvlText w:val="•"/>
      <w:lvlJc w:val="left"/>
      <w:pPr>
        <w:ind w:left="4906" w:hanging="360"/>
      </w:pPr>
      <w:rPr>
        <w:rFonts w:hint="default"/>
        <w:lang w:val="en-US" w:eastAsia="en-US" w:bidi="en-US"/>
      </w:rPr>
    </w:lvl>
    <w:lvl w:ilvl="7" w:tentative="0">
      <w:start w:val="0"/>
      <w:numFmt w:val="bullet"/>
      <w:lvlText w:val="•"/>
      <w:lvlJc w:val="left"/>
      <w:pPr>
        <w:ind w:left="5599" w:hanging="360"/>
      </w:pPr>
      <w:rPr>
        <w:rFonts w:hint="default"/>
        <w:lang w:val="en-US" w:eastAsia="en-US" w:bidi="en-US"/>
      </w:rPr>
    </w:lvl>
    <w:lvl w:ilvl="8" w:tentative="0">
      <w:start w:val="0"/>
      <w:numFmt w:val="bullet"/>
      <w:lvlText w:val="•"/>
      <w:lvlJc w:val="left"/>
      <w:pPr>
        <w:ind w:left="6292" w:hanging="360"/>
      </w:pPr>
      <w:rPr>
        <w:rFonts w:hint="default"/>
        <w:lang w:val="en-US" w:eastAsia="en-US" w:bidi="en-US"/>
      </w:rPr>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Mzc3NTBjMmYzYzQ3YzY2ZGU3Y2RhN2Q1NGZmOGMifQ=="/>
  </w:docVars>
  <w:rsids>
    <w:rsidRoot w:val="6DDA4A12"/>
    <w:rsid w:val="011817A1"/>
    <w:rsid w:val="01B52A7D"/>
    <w:rsid w:val="037F546D"/>
    <w:rsid w:val="03B038B5"/>
    <w:rsid w:val="054679A3"/>
    <w:rsid w:val="06DE2D2A"/>
    <w:rsid w:val="092315F9"/>
    <w:rsid w:val="0BF00629"/>
    <w:rsid w:val="0C6F4E63"/>
    <w:rsid w:val="11964A64"/>
    <w:rsid w:val="11F136C7"/>
    <w:rsid w:val="149F3404"/>
    <w:rsid w:val="15267E7B"/>
    <w:rsid w:val="155829EA"/>
    <w:rsid w:val="164279F2"/>
    <w:rsid w:val="18225A6D"/>
    <w:rsid w:val="1BB26FB8"/>
    <w:rsid w:val="1EC771D3"/>
    <w:rsid w:val="1F000822"/>
    <w:rsid w:val="20EC553E"/>
    <w:rsid w:val="22C16E69"/>
    <w:rsid w:val="22E126C5"/>
    <w:rsid w:val="27011CE9"/>
    <w:rsid w:val="28574FBE"/>
    <w:rsid w:val="28BB1603"/>
    <w:rsid w:val="2D0E7B4A"/>
    <w:rsid w:val="2E8F6106"/>
    <w:rsid w:val="3047598F"/>
    <w:rsid w:val="315715C7"/>
    <w:rsid w:val="31F4745F"/>
    <w:rsid w:val="346650E0"/>
    <w:rsid w:val="3527616B"/>
    <w:rsid w:val="389F3AAE"/>
    <w:rsid w:val="39334DEA"/>
    <w:rsid w:val="3A4314B2"/>
    <w:rsid w:val="3A690B78"/>
    <w:rsid w:val="3AA00EA8"/>
    <w:rsid w:val="3C38302B"/>
    <w:rsid w:val="3CE64ADF"/>
    <w:rsid w:val="3D5A29F5"/>
    <w:rsid w:val="3FBF468D"/>
    <w:rsid w:val="3FF10AE7"/>
    <w:rsid w:val="41950263"/>
    <w:rsid w:val="44BD4CC1"/>
    <w:rsid w:val="451A5406"/>
    <w:rsid w:val="45C443CA"/>
    <w:rsid w:val="4904401F"/>
    <w:rsid w:val="4AF567C6"/>
    <w:rsid w:val="4B6E49BA"/>
    <w:rsid w:val="4B700496"/>
    <w:rsid w:val="4CEF1875"/>
    <w:rsid w:val="4D29435A"/>
    <w:rsid w:val="51331900"/>
    <w:rsid w:val="54915B0D"/>
    <w:rsid w:val="58BF7E32"/>
    <w:rsid w:val="5A6C70A3"/>
    <w:rsid w:val="5AC44E7F"/>
    <w:rsid w:val="5DF9741E"/>
    <w:rsid w:val="5EFE1909"/>
    <w:rsid w:val="5F3E0CA3"/>
    <w:rsid w:val="61336323"/>
    <w:rsid w:val="63DF4622"/>
    <w:rsid w:val="649453B7"/>
    <w:rsid w:val="67B71DDD"/>
    <w:rsid w:val="68450361"/>
    <w:rsid w:val="697F1C2A"/>
    <w:rsid w:val="6A3F12B3"/>
    <w:rsid w:val="6B812F67"/>
    <w:rsid w:val="6BA85ADE"/>
    <w:rsid w:val="6D535020"/>
    <w:rsid w:val="6DDA4A12"/>
    <w:rsid w:val="6E796933"/>
    <w:rsid w:val="6EB33AE9"/>
    <w:rsid w:val="71D23FEA"/>
    <w:rsid w:val="729208AE"/>
    <w:rsid w:val="7361420D"/>
    <w:rsid w:val="74420163"/>
    <w:rsid w:val="752A08D8"/>
    <w:rsid w:val="7613553C"/>
    <w:rsid w:val="76421B37"/>
    <w:rsid w:val="76DB7E87"/>
    <w:rsid w:val="781B0739"/>
    <w:rsid w:val="7A43365A"/>
    <w:rsid w:val="7AE96B73"/>
    <w:rsid w:val="7AF84424"/>
    <w:rsid w:val="7B3508B6"/>
    <w:rsid w:val="7C6E2DE3"/>
    <w:rsid w:val="7C95263A"/>
    <w:rsid w:val="7FCD1F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Theme="majorEastAsia"/>
      <w:b/>
      <w:bCs/>
      <w:kern w:val="44"/>
      <w:sz w:val="28"/>
      <w:szCs w:val="44"/>
    </w:rPr>
  </w:style>
  <w:style w:type="paragraph" w:styleId="3">
    <w:name w:val="heading 2"/>
    <w:basedOn w:val="1"/>
    <w:next w:val="1"/>
    <w:qFormat/>
    <w:uiPriority w:val="1"/>
    <w:pPr>
      <w:ind w:left="713"/>
      <w:outlineLvl w:val="2"/>
    </w:pPr>
    <w:rPr>
      <w:rFonts w:ascii="Times New Roman" w:hAnsi="Times New Roman" w:eastAsia="Times New Roman" w:cs="Times New Roman"/>
      <w:b/>
      <w:bCs/>
      <w:sz w:val="24"/>
      <w:szCs w:val="24"/>
      <w:lang w:val="en-US" w:eastAsia="en-US" w:bidi="en-US"/>
    </w:rPr>
  </w:style>
  <w:style w:type="paragraph" w:styleId="4">
    <w:name w:val="heading 3"/>
    <w:basedOn w:val="1"/>
    <w:next w:val="1"/>
    <w:qFormat/>
    <w:uiPriority w:val="1"/>
    <w:pPr>
      <w:spacing w:before="42"/>
      <w:ind w:left="866" w:hanging="361"/>
      <w:outlineLvl w:val="3"/>
    </w:pPr>
    <w:rPr>
      <w:rFonts w:ascii="Times New Roman" w:hAnsi="Times New Roman" w:eastAsia="Times New Roman" w:cs="Times New Roman"/>
      <w:b/>
      <w:bCs/>
      <w:sz w:val="20"/>
      <w:szCs w:val="20"/>
      <w:lang w:val="en-US" w:eastAsia="en-US" w:bidi="en-US"/>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tabs>
        <w:tab w:val="left" w:pos="5940"/>
      </w:tabs>
      <w:spacing w:line="300" w:lineRule="exact"/>
    </w:pPr>
    <w:rPr>
      <w:bCs/>
      <w:sz w:val="22"/>
      <w:lang w:eastAsia="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styleId="13">
    <w:name w:val="annotation reference"/>
    <w:basedOn w:val="11"/>
    <w:qFormat/>
    <w:uiPriority w:val="0"/>
    <w:rPr>
      <w:sz w:val="21"/>
      <w:szCs w:val="21"/>
    </w:rPr>
  </w:style>
  <w:style w:type="paragraph" w:styleId="14">
    <w:name w:val="List Paragraph"/>
    <w:basedOn w:val="1"/>
    <w:qFormat/>
    <w:uiPriority w:val="34"/>
    <w:pPr>
      <w:ind w:left="720"/>
      <w:contextualSpacing/>
    </w:pPr>
  </w:style>
  <w:style w:type="paragraph" w:styleId="15">
    <w:name w:val="No Spacing"/>
    <w:qFormat/>
    <w:uiPriority w:val="1"/>
    <w:rPr>
      <w:rFonts w:ascii="Calibri" w:hAnsi="Calibri" w:eastAsia="宋体" w:cs="Times New Roman"/>
      <w:sz w:val="22"/>
      <w:szCs w:val="22"/>
      <w:lang w:val="en-US" w:eastAsia="zh-CN" w:bidi="ar-SA"/>
    </w:rPr>
  </w:style>
  <w:style w:type="paragraph" w:customStyle="1" w:styleId="16">
    <w:name w:val="Balloon Text1"/>
    <w:basedOn w:val="1"/>
    <w:qFormat/>
    <w:uiPriority w:val="0"/>
    <w:rPr>
      <w:rFonts w:eastAsia="PMingLiU"/>
      <w:sz w:val="18"/>
      <w:szCs w:val="18"/>
      <w:lang w:eastAsia="zh-TW"/>
    </w:rPr>
  </w:style>
  <w:style w:type="paragraph" w:customStyle="1" w:styleId="17">
    <w:name w:val="Default"/>
    <w:qFormat/>
    <w:uiPriority w:val="0"/>
    <w:pPr>
      <w:autoSpaceDE w:val="0"/>
      <w:autoSpaceDN w:val="0"/>
      <w:adjustRightInd w:val="0"/>
    </w:pPr>
    <w:rPr>
      <w:rFonts w:ascii="LZOLI R+ Arial," w:hAnsi="LZOLI R+ Arial," w:eastAsia="宋体" w:cs="LZOLI R+ Arial,"/>
      <w:color w:val="000000"/>
      <w:sz w:val="24"/>
      <w:szCs w:val="24"/>
      <w:lang w:val="en-US" w:eastAsia="en-US" w:bidi="ar-SA"/>
    </w:rPr>
  </w:style>
  <w:style w:type="paragraph" w:customStyle="1" w:styleId="18">
    <w:name w:val="CM22"/>
    <w:basedOn w:val="17"/>
    <w:next w:val="17"/>
    <w:qFormat/>
    <w:uiPriority w:val="0"/>
    <w:pPr>
      <w:spacing w:after="215" w:afterLines="0"/>
    </w:pPr>
    <w:rPr>
      <w:rFonts w:cs="Times New Roman"/>
      <w:color w:val="auto"/>
    </w:rPr>
  </w:style>
  <w:style w:type="paragraph" w:customStyle="1" w:styleId="19">
    <w:name w:val="CM2"/>
    <w:basedOn w:val="17"/>
    <w:next w:val="17"/>
    <w:qFormat/>
    <w:uiPriority w:val="0"/>
    <w:pPr>
      <w:spacing w:line="258" w:lineRule="atLeast"/>
    </w:pPr>
    <w:rPr>
      <w:rFonts w:cs="Times New Roman"/>
      <w:color w:val="auto"/>
    </w:rPr>
  </w:style>
  <w:style w:type="paragraph" w:customStyle="1" w:styleId="20">
    <w:name w:val="Table Paragraph"/>
    <w:basedOn w:val="1"/>
    <w:qFormat/>
    <w:uiPriority w:val="1"/>
    <w:pPr>
      <w:jc w:val="righ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ata\weboffic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1325</Words>
  <Characters>6725</Characters>
  <Lines>0</Lines>
  <Paragraphs>0</Paragraphs>
  <TotalTime>2</TotalTime>
  <ScaleCrop>false</ScaleCrop>
  <LinksUpToDate>false</LinksUpToDate>
  <CharactersWithSpaces>7936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2018-11-15T10:23:00Z</dcterms:created>
  <dc:creator>slp</dc:creator>
  <cp:lastModifiedBy>➹小❤勄ღ</cp:lastModifiedBy>
  <dcterms:modified xsi:type="dcterms:W3CDTF">2023-02-06T09:35:30Z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D733503CD70A4AB2810BEBB242E7D51D</vt:lpwstr>
  </property>
</Properties>
</file>