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第一轮“双一流”建设高校及省内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“双一流”学科高校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（4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交通大学、西北工业大学、兰州大学，国防科技大学、东北大学、郑州大学、湖南大学、云南大学、西北农林科技大学、新疆大学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、河南大学</w:t>
      </w: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00000000"/>
    <w:rsid w:val="05B478E3"/>
    <w:rsid w:val="14CA0D6F"/>
    <w:rsid w:val="23F84985"/>
    <w:rsid w:val="39581830"/>
    <w:rsid w:val="49527FF7"/>
    <w:rsid w:val="744F0F53"/>
    <w:rsid w:val="78697379"/>
    <w:rsid w:val="793002DE"/>
    <w:rsid w:val="7C975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291</Characters>
  <Paragraphs>4</Paragraphs>
  <TotalTime>0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2023-03-09T17:46:00Z</dcterms:created>
  <dc:creator>wsx!!!</dc:creator>
  <cp:lastModifiedBy>熊猫kf</cp:lastModifiedBy>
  <cp:lastPrinted>2023-05-07T10:34:00Z</cp:lastPrinted>
  <dcterms:modified xsi:type="dcterms:W3CDTF">2023-05-23T12:24:36Z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E90ACCF5A73A433FB4F81FE72EC64AEA_13</vt:lpwstr>
  </property>
</Properties>
</file>